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D0E" w:rsidRPr="00760494" w:rsidRDefault="00F03D0E" w:rsidP="00F03D0E">
      <w:pPr>
        <w:tabs>
          <w:tab w:val="center" w:pos="4536"/>
          <w:tab w:val="right" w:pos="8280"/>
          <w:tab w:val="right" w:pos="9639"/>
        </w:tabs>
        <w:ind w:right="2"/>
        <w:rPr>
          <w:rFonts w:ascii="Arial" w:hAnsi="Arial" w:cs="Arial"/>
          <w:b/>
          <w:bCs/>
        </w:rPr>
      </w:pPr>
      <w:r>
        <w:rPr>
          <w:rFonts w:ascii="Arial" w:hAnsi="Arial" w:cs="Arial"/>
          <w:b/>
          <w:bCs/>
        </w:rPr>
        <w:t>3GPP TSG RAN WG1 Meeting #97                                      R1-190</w:t>
      </w:r>
      <w:r w:rsidR="007027BD">
        <w:rPr>
          <w:rFonts w:ascii="Arial" w:hAnsi="Arial" w:cs="Arial"/>
          <w:b/>
          <w:bCs/>
        </w:rPr>
        <w:t>7372</w:t>
      </w:r>
    </w:p>
    <w:p w:rsidR="00F03D0E" w:rsidRPr="00760494" w:rsidRDefault="00F03D0E" w:rsidP="00F03D0E">
      <w:pPr>
        <w:tabs>
          <w:tab w:val="center" w:pos="4536"/>
          <w:tab w:val="right" w:pos="9072"/>
        </w:tabs>
        <w:rPr>
          <w:rFonts w:ascii="Arial" w:eastAsia="MS Mincho" w:hAnsi="Arial" w:cs="Arial"/>
          <w:b/>
          <w:bCs/>
          <w:lang w:eastAsia="ja-JP"/>
        </w:rPr>
      </w:pPr>
      <w:r w:rsidRPr="00F03D0E">
        <w:rPr>
          <w:rFonts w:ascii="Arial" w:eastAsia="MS Mincho" w:hAnsi="Arial" w:cs="Arial"/>
          <w:b/>
          <w:bCs/>
          <w:lang w:eastAsia="ja-JP"/>
        </w:rPr>
        <w:t>Reno, USA, May 13</w:t>
      </w:r>
      <w:r w:rsidRPr="00F03D0E">
        <w:rPr>
          <w:rFonts w:ascii="Arial" w:eastAsia="MS Mincho" w:hAnsi="Arial" w:cs="Arial"/>
          <w:b/>
          <w:bCs/>
          <w:vertAlign w:val="superscript"/>
          <w:lang w:eastAsia="ja-JP"/>
        </w:rPr>
        <w:t>th</w:t>
      </w:r>
      <w:r w:rsidRPr="00F03D0E">
        <w:rPr>
          <w:rFonts w:ascii="Arial" w:eastAsia="MS Mincho" w:hAnsi="Arial" w:cs="Arial"/>
          <w:b/>
          <w:bCs/>
          <w:lang w:eastAsia="ja-JP"/>
        </w:rPr>
        <w:t xml:space="preserve"> – 17</w:t>
      </w:r>
      <w:r w:rsidRPr="00F03D0E">
        <w:rPr>
          <w:rFonts w:ascii="Arial" w:eastAsia="MS Mincho" w:hAnsi="Arial" w:cs="Arial"/>
          <w:b/>
          <w:bCs/>
          <w:vertAlign w:val="superscript"/>
          <w:lang w:eastAsia="ja-JP"/>
        </w:rPr>
        <w:t>th</w:t>
      </w:r>
      <w:r w:rsidRPr="00F03D0E">
        <w:rPr>
          <w:rFonts w:ascii="Arial" w:eastAsia="MS Mincho" w:hAnsi="Arial" w:cs="Arial"/>
          <w:b/>
          <w:bCs/>
          <w:lang w:eastAsia="ja-JP"/>
        </w:rPr>
        <w:t>, 2019</w:t>
      </w:r>
    </w:p>
    <w:p w:rsidR="00F03D0E" w:rsidRPr="00D37002" w:rsidRDefault="00F03D0E" w:rsidP="00F03D0E">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Pr>
          <w:rFonts w:ascii="Arial" w:eastAsia="新細明體" w:hAnsi="Arial" w:cs="Arial"/>
          <w:b/>
          <w:color w:val="000000"/>
        </w:rPr>
        <w:t>7.2.8</w:t>
      </w:r>
      <w:r w:rsidRPr="00D37002">
        <w:rPr>
          <w:rFonts w:ascii="Arial" w:eastAsia="新細明體" w:hAnsi="Arial" w:cs="Arial"/>
          <w:b/>
          <w:color w:val="000000"/>
        </w:rPr>
        <w:t>.</w:t>
      </w:r>
      <w:r>
        <w:rPr>
          <w:rFonts w:ascii="Arial" w:eastAsia="新細明體" w:hAnsi="Arial" w:cs="Arial"/>
          <w:b/>
          <w:color w:val="000000"/>
        </w:rPr>
        <w:t>5</w:t>
      </w:r>
    </w:p>
    <w:p w:rsidR="00F03D0E" w:rsidRPr="00D37002" w:rsidRDefault="00F03D0E" w:rsidP="00F03D0E">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F03D0E" w:rsidRPr="00D37002" w:rsidRDefault="00F03D0E" w:rsidP="00F03D0E">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Pr="00F03D0E">
        <w:rPr>
          <w:rFonts w:ascii="Arial" w:eastAsia="新細明體" w:hAnsi="Arial" w:cs="Arial"/>
          <w:b/>
          <w:color w:val="000000"/>
        </w:rPr>
        <w:t>Power control for multi-TRP uplink transmission</w:t>
      </w:r>
    </w:p>
    <w:p w:rsidR="00F03D0E" w:rsidRPr="00D37002" w:rsidRDefault="00F03D0E" w:rsidP="00F03D0E">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F03D0E" w:rsidRPr="00D37002" w:rsidRDefault="00F03D0E" w:rsidP="00F03D0E">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Pr="00D37002">
        <w:rPr>
          <w:rFonts w:ascii="Times New Roman" w:eastAsia="SimSun" w:hAnsi="Times New Roman" w:cs="Times New Roman" w:hint="eastAsia"/>
          <w:b/>
          <w:bCs/>
          <w:color w:val="000000"/>
          <w:sz w:val="28"/>
          <w:szCs w:val="28"/>
          <w:lang w:eastAsia="ko-KR"/>
        </w:rPr>
        <w:t>Introduction</w:t>
      </w:r>
    </w:p>
    <w:p w:rsidR="00F03D0E" w:rsidRDefault="00F03D0E" w:rsidP="00F03D0E">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 xml:space="preserve">In </w:t>
      </w:r>
      <w:r w:rsidR="0061438C">
        <w:rPr>
          <w:rFonts w:ascii="Times New Roman" w:eastAsia="MS Mincho" w:hAnsi="Times New Roman" w:cs="Times New Roman"/>
          <w:kern w:val="0"/>
          <w:lang w:eastAsia="en-US"/>
        </w:rPr>
        <w:t>[96-NR-09], possible schemes for multi-TRP transmission for URLLC were discussed and conclusion is as the following.</w:t>
      </w:r>
    </w:p>
    <w:tbl>
      <w:tblPr>
        <w:tblStyle w:val="a9"/>
        <w:tblW w:w="0" w:type="auto"/>
        <w:tblLook w:val="04A0" w:firstRow="1" w:lastRow="0" w:firstColumn="1" w:lastColumn="0" w:noHBand="0" w:noVBand="1"/>
      </w:tblPr>
      <w:tblGrid>
        <w:gridCol w:w="9736"/>
      </w:tblGrid>
      <w:tr w:rsidR="00F03D0E" w:rsidTr="0055507C">
        <w:tc>
          <w:tcPr>
            <w:tcW w:w="9736" w:type="dxa"/>
          </w:tcPr>
          <w:p w:rsidR="001C4735" w:rsidRDefault="001C4735" w:rsidP="001C4735">
            <w:pPr>
              <w:jc w:val="both"/>
              <w:rPr>
                <w:rFonts w:ascii="Calibri" w:hAnsi="Calibri"/>
                <w:sz w:val="20"/>
                <w:szCs w:val="20"/>
              </w:rPr>
            </w:pPr>
            <w:r>
              <w:rPr>
                <w:rFonts w:ascii="Calibri" w:hAnsi="Calibri"/>
                <w:sz w:val="20"/>
                <w:szCs w:val="20"/>
              </w:rPr>
              <w:t xml:space="preserve">To facilitate further down-selection for one or more schemes in RAN1#96bis, schemes for multi-TRP based URLLC, scheduled by single DCI at least, are clarified as following: </w:t>
            </w:r>
          </w:p>
          <w:p w:rsidR="001C4735" w:rsidRDefault="001C4735" w:rsidP="001C4735">
            <w:pPr>
              <w:ind w:left="36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Scheme 1 (SDM):  n (n&lt;=N</w:t>
            </w:r>
            <w:r>
              <w:rPr>
                <w:rFonts w:ascii="Calibri" w:hAnsi="Calibri"/>
                <w:sz w:val="20"/>
                <w:szCs w:val="20"/>
                <w:vertAlign w:val="subscript"/>
              </w:rPr>
              <w:t>s</w:t>
            </w:r>
            <w:r>
              <w:rPr>
                <w:rFonts w:ascii="Calibri" w:hAnsi="Calibri"/>
                <w:sz w:val="20"/>
                <w:szCs w:val="20"/>
              </w:rPr>
              <w:t xml:space="preserve">) TCI states within the single slot, with overlapped time and frequency resource allocation </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 xml:space="preserve">Scheme 1a:  </w:t>
            </w:r>
          </w:p>
          <w:p w:rsidR="001C4735" w:rsidRDefault="001C4735" w:rsidP="001C4735">
            <w:pPr>
              <w:ind w:left="180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Each transmission occasion is a layer or a set of layers of the same TB, with each layer or layer set is associated with one TCI and one set of DMRS port(s). </w:t>
            </w:r>
          </w:p>
          <w:p w:rsidR="001C4735" w:rsidRDefault="001C4735" w:rsidP="001C4735">
            <w:pPr>
              <w:ind w:left="180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 xml:space="preserve">Single codeword with one RV is used across all spatial layers or layer sets. From the UE perspective, different coded bits are mapped to different layers or layer sets with the same mapping rule as in Rel-15. </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 xml:space="preserve">Scheme 1b: </w:t>
            </w:r>
          </w:p>
          <w:p w:rsidR="001C4735" w:rsidRDefault="001C4735" w:rsidP="001C4735">
            <w:pPr>
              <w:ind w:left="180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Each transmission occasion is a layer or a set of layers of the same TB, with each layer or layer set is associated with one TCI and one set of DMRS port(s).</w:t>
            </w:r>
          </w:p>
          <w:p w:rsidR="001C4735" w:rsidRDefault="001C4735" w:rsidP="001C4735">
            <w:pPr>
              <w:ind w:left="180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Single codeword with one RV is used for each spatial layer or layer set. The RVs corresponding to each spatial layer or layer set can be the same or different.</w:t>
            </w:r>
          </w:p>
          <w:p w:rsidR="001C4735" w:rsidRDefault="001C4735" w:rsidP="001C4735">
            <w:pPr>
              <w:ind w:left="180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FFS: codeword-to-layer mapping when total number of layers &lt;= 4</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 xml:space="preserve">Scheme 1c: </w:t>
            </w:r>
          </w:p>
          <w:p w:rsidR="001C4735" w:rsidRDefault="001C4735" w:rsidP="001C4735">
            <w:pPr>
              <w:ind w:left="1800" w:hanging="360"/>
              <w:jc w:val="both"/>
              <w:rPr>
                <w:rFonts w:ascii="Calibri" w:hAnsi="Calibri"/>
                <w:sz w:val="20"/>
                <w:szCs w:val="20"/>
                <w:lang w:eastAsia="ko-KR"/>
              </w:rPr>
            </w:pPr>
            <w:r>
              <w:rPr>
                <w:rFonts w:ascii="Symbol" w:hAnsi="Symbol"/>
                <w:sz w:val="20"/>
                <w:szCs w:val="20"/>
                <w:lang w:eastAsia="ko-KR"/>
              </w:rPr>
              <w:t></w:t>
            </w:r>
            <w:r>
              <w:rPr>
                <w:rFonts w:ascii="Times New Roman" w:hAnsi="Times New Roman" w:cs="Times New Roman"/>
                <w:sz w:val="14"/>
                <w:szCs w:val="14"/>
                <w:lang w:eastAsia="ko-KR"/>
              </w:rPr>
              <w:t xml:space="preserve">         </w:t>
            </w:r>
            <w:r>
              <w:rPr>
                <w:rFonts w:ascii="Calibri" w:hAnsi="Calibri"/>
                <w:sz w:val="20"/>
                <w:szCs w:val="20"/>
                <w:lang w:eastAsia="ko-KR"/>
              </w:rPr>
              <w:t>One transmission occasion is one layer of the same TB with one DMRS port associated with multiple TCI state indices, or one layer of the same TB with multiple DMRS ports associated with multiple TCI state indices one by one</w:t>
            </w:r>
            <w:r>
              <w:rPr>
                <w:rFonts w:ascii="Calibri" w:hAnsi="Calibri"/>
                <w:sz w:val="20"/>
                <w:szCs w:val="20"/>
              </w:rPr>
              <w:t>.</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Applying different MCS/modulation orders for different layers or layer sets can be discussed.</w:t>
            </w:r>
          </w:p>
          <w:p w:rsidR="001C4735" w:rsidRDefault="001C4735" w:rsidP="001C4735">
            <w:pPr>
              <w:ind w:left="36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Scheme 2 (FDM): n (n&lt;=N</w:t>
            </w:r>
            <w:r>
              <w:rPr>
                <w:rFonts w:ascii="Calibri" w:hAnsi="Calibri"/>
                <w:sz w:val="20"/>
                <w:szCs w:val="20"/>
                <w:vertAlign w:val="subscript"/>
              </w:rPr>
              <w:t>f</w:t>
            </w:r>
            <w:r>
              <w:rPr>
                <w:rFonts w:ascii="Calibri" w:hAnsi="Calibri"/>
                <w:sz w:val="20"/>
                <w:szCs w:val="20"/>
              </w:rPr>
              <w:t xml:space="preserve">) TCI states within the single slot, with non-overlapped frequency resource allocation  </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Each non-overlapped frequency resource allocation is associated with one TCI state.</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 xml:space="preserve">Same single/multiple DMRS port(s) are associated with all </w:t>
            </w:r>
            <w:r>
              <w:rPr>
                <w:rFonts w:ascii="Calibri" w:hAnsi="Calibri"/>
                <w:sz w:val="20"/>
                <w:szCs w:val="20"/>
                <w:shd w:val="clear" w:color="auto" w:fill="FFFFFF"/>
              </w:rPr>
              <w:t>non-overlapped frequency resource allocations.</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 xml:space="preserve">Scheme 2a: </w:t>
            </w:r>
          </w:p>
          <w:p w:rsidR="001C4735" w:rsidRDefault="001C4735" w:rsidP="001C4735">
            <w:pPr>
              <w:ind w:left="180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 xml:space="preserve">Single codeword with one RV is used across full resource allocation. From UE perspective, the common RB mapping (codeword to layer mapping </w:t>
            </w:r>
            <w:r>
              <w:rPr>
                <w:rFonts w:ascii="Calibri" w:hAnsi="Calibri"/>
                <w:sz w:val="20"/>
                <w:szCs w:val="20"/>
                <w:lang w:eastAsia="ko-KR"/>
              </w:rPr>
              <w:t>as in Rel-15</w:t>
            </w:r>
            <w:r>
              <w:rPr>
                <w:rFonts w:ascii="Calibri" w:hAnsi="Calibri"/>
                <w:sz w:val="20"/>
                <w:szCs w:val="20"/>
              </w:rPr>
              <w:t xml:space="preserve">) is applied across full resource allocation. </w:t>
            </w:r>
          </w:p>
          <w:p w:rsidR="001C4735" w:rsidRDefault="001C4735" w:rsidP="001C4735">
            <w:pPr>
              <w:ind w:left="1080" w:hanging="360"/>
              <w:jc w:val="both"/>
              <w:rPr>
                <w:rFonts w:ascii="Calibri" w:hAnsi="Calibri"/>
                <w:sz w:val="20"/>
                <w:szCs w:val="20"/>
              </w:rPr>
            </w:pPr>
            <w:r>
              <w:rPr>
                <w:rFonts w:ascii="Wingdings" w:hAnsi="Wingdings"/>
                <w:sz w:val="20"/>
                <w:szCs w:val="20"/>
              </w:rPr>
              <w:lastRenderedPageBreak/>
              <w:t></w:t>
            </w:r>
            <w:r>
              <w:rPr>
                <w:rFonts w:ascii="Times New Roman" w:hAnsi="Times New Roman" w:cs="Times New Roman"/>
                <w:sz w:val="14"/>
                <w:szCs w:val="14"/>
              </w:rPr>
              <w:t xml:space="preserve">  </w:t>
            </w:r>
            <w:r>
              <w:rPr>
                <w:rFonts w:ascii="Calibri" w:hAnsi="Calibri"/>
                <w:sz w:val="20"/>
                <w:szCs w:val="20"/>
              </w:rPr>
              <w:t xml:space="preserve">Scheme 2b: </w:t>
            </w:r>
          </w:p>
          <w:p w:rsidR="001C4735" w:rsidRDefault="001C4735" w:rsidP="001C4735">
            <w:pPr>
              <w:ind w:left="1800" w:hanging="360"/>
              <w:jc w:val="both"/>
              <w:rPr>
                <w:rFonts w:ascii="Calibri" w:hAnsi="Calibri"/>
                <w:sz w:val="20"/>
                <w:szCs w:val="20"/>
              </w:rPr>
            </w:pPr>
            <w:r>
              <w:rPr>
                <w:rFonts w:ascii="Symbol" w:hAnsi="Symbol"/>
                <w:sz w:val="20"/>
                <w:szCs w:val="20"/>
              </w:rPr>
              <w:t></w:t>
            </w:r>
            <w:r>
              <w:rPr>
                <w:rFonts w:ascii="Times New Roman" w:hAnsi="Times New Roman" w:cs="Times New Roman"/>
                <w:sz w:val="14"/>
                <w:szCs w:val="14"/>
              </w:rPr>
              <w:t xml:space="preserve">         </w:t>
            </w:r>
            <w:r>
              <w:rPr>
                <w:rFonts w:ascii="Calibri" w:hAnsi="Calibri"/>
                <w:sz w:val="20"/>
                <w:szCs w:val="20"/>
              </w:rPr>
              <w:t>Single codeword with one RV is used for each non-overlapped frequency resource allocation. The RVs corresponding to each non-overlapped frequency resource allocation can be the same or different.</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rPr>
              <w:t xml:space="preserve">Applying different MCS/modulation orders for different </w:t>
            </w:r>
            <w:r>
              <w:rPr>
                <w:rFonts w:ascii="Calibri" w:hAnsi="Calibri"/>
                <w:sz w:val="20"/>
                <w:szCs w:val="20"/>
                <w:shd w:val="clear" w:color="auto" w:fill="FFFFFF"/>
              </w:rPr>
              <w:t xml:space="preserve">non-overlapped frequency resource allocations </w:t>
            </w:r>
            <w:r>
              <w:rPr>
                <w:rFonts w:ascii="Calibri" w:hAnsi="Calibri"/>
                <w:sz w:val="20"/>
                <w:szCs w:val="20"/>
              </w:rPr>
              <w:t>can be discussed.</w:t>
            </w:r>
          </w:p>
          <w:p w:rsidR="001C4735" w:rsidRDefault="001C4735" w:rsidP="001C4735">
            <w:pPr>
              <w:ind w:left="1080" w:hanging="360"/>
              <w:jc w:val="both"/>
              <w:rPr>
                <w:rFonts w:ascii="Calibri" w:hAnsi="Calibri"/>
                <w:sz w:val="20"/>
                <w:szCs w:val="20"/>
              </w:rPr>
            </w:pPr>
            <w:r>
              <w:rPr>
                <w:rFonts w:ascii="Wingdings" w:hAnsi="Wingdings"/>
                <w:sz w:val="20"/>
                <w:szCs w:val="20"/>
              </w:rPr>
              <w:t></w:t>
            </w:r>
            <w:r>
              <w:rPr>
                <w:rFonts w:ascii="Times New Roman" w:hAnsi="Times New Roman" w:cs="Times New Roman"/>
                <w:sz w:val="14"/>
                <w:szCs w:val="14"/>
              </w:rPr>
              <w:t xml:space="preserve">  </w:t>
            </w:r>
            <w:r>
              <w:rPr>
                <w:rFonts w:ascii="Calibri" w:hAnsi="Calibri"/>
                <w:sz w:val="20"/>
                <w:szCs w:val="20"/>
                <w:shd w:val="clear" w:color="auto" w:fill="FFFFFF"/>
              </w:rPr>
              <w:t xml:space="preserve">Details of frequency resource allocation mechanism for FDM 2a/2b with regarding to allocation granularity, time domain allocation can be discussed. </w:t>
            </w:r>
          </w:p>
          <w:p w:rsidR="001C4735" w:rsidRDefault="001C4735" w:rsidP="001C4735">
            <w:pPr>
              <w:widowControl/>
              <w:numPr>
                <w:ilvl w:val="0"/>
                <w:numId w:val="3"/>
              </w:numPr>
              <w:jc w:val="both"/>
              <w:rPr>
                <w:rFonts w:ascii="Calibri" w:hAnsi="Calibri"/>
                <w:sz w:val="20"/>
                <w:szCs w:val="20"/>
              </w:rPr>
            </w:pPr>
            <w:r>
              <w:rPr>
                <w:rFonts w:ascii="Calibri" w:hAnsi="Calibri"/>
                <w:sz w:val="20"/>
                <w:szCs w:val="20"/>
              </w:rPr>
              <w:t>Scheme 3 (TDM): n (n&lt;=N</w:t>
            </w:r>
            <w:r>
              <w:rPr>
                <w:rFonts w:ascii="Calibri" w:hAnsi="Calibri"/>
                <w:sz w:val="20"/>
                <w:szCs w:val="20"/>
                <w:vertAlign w:val="subscript"/>
              </w:rPr>
              <w:t>t1</w:t>
            </w:r>
            <w:r>
              <w:rPr>
                <w:rFonts w:ascii="Calibri" w:hAnsi="Calibri"/>
                <w:sz w:val="20"/>
                <w:szCs w:val="20"/>
              </w:rPr>
              <w:t xml:space="preserve">) TCI states within the single slot, with non-overlapped time resource allocation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 xml:space="preserve">Each transmission occasion of the TB has one TCI and one RV with the time granularity of mini-slot.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 xml:space="preserve">All transmission occasion (s) within the slot use a common MCS with same single or multiple DMRS port(s).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 xml:space="preserve">RV/TCI state can be same or different among transmission occasions.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FFS channel estimation interpolation across mini-slots with the same TCI index</w:t>
            </w:r>
          </w:p>
          <w:p w:rsidR="001C4735" w:rsidRDefault="001C4735" w:rsidP="001C4735">
            <w:pPr>
              <w:widowControl/>
              <w:numPr>
                <w:ilvl w:val="0"/>
                <w:numId w:val="3"/>
              </w:numPr>
              <w:jc w:val="both"/>
              <w:rPr>
                <w:rFonts w:ascii="Calibri" w:hAnsi="Calibri"/>
                <w:sz w:val="20"/>
                <w:szCs w:val="20"/>
              </w:rPr>
            </w:pPr>
            <w:r>
              <w:rPr>
                <w:rFonts w:ascii="Calibri" w:hAnsi="Calibri"/>
                <w:sz w:val="20"/>
                <w:szCs w:val="20"/>
              </w:rPr>
              <w:t>Scheme 4 (TDM): n (n&lt;=N</w:t>
            </w:r>
            <w:r>
              <w:rPr>
                <w:rFonts w:ascii="Calibri" w:hAnsi="Calibri"/>
                <w:sz w:val="20"/>
                <w:szCs w:val="20"/>
                <w:vertAlign w:val="subscript"/>
              </w:rPr>
              <w:t>t2</w:t>
            </w:r>
            <w:r>
              <w:rPr>
                <w:rFonts w:ascii="Calibri" w:hAnsi="Calibri"/>
                <w:sz w:val="20"/>
                <w:szCs w:val="20"/>
              </w:rPr>
              <w:t xml:space="preserve">) TCI states with K (n&lt;=K) different slots.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 xml:space="preserve">Each transmission occasion of the TB has one TCI and one RV.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 xml:space="preserve">All transmission occasion (s) across K slots use a common MCS with same single or multiple DMRS port(s)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 xml:space="preserve">RV/TCI state can be same or different among transmission occasions. </w:t>
            </w:r>
          </w:p>
          <w:p w:rsidR="001C4735" w:rsidRDefault="001C4735" w:rsidP="001C4735">
            <w:pPr>
              <w:widowControl/>
              <w:numPr>
                <w:ilvl w:val="1"/>
                <w:numId w:val="3"/>
              </w:numPr>
              <w:jc w:val="both"/>
              <w:rPr>
                <w:rFonts w:ascii="Calibri" w:hAnsi="Calibri"/>
                <w:sz w:val="20"/>
                <w:szCs w:val="20"/>
              </w:rPr>
            </w:pPr>
            <w:r>
              <w:rPr>
                <w:rFonts w:ascii="Calibri" w:hAnsi="Calibri"/>
                <w:sz w:val="20"/>
                <w:szCs w:val="20"/>
              </w:rPr>
              <w:t>FFS channel estimation interpolation across slots with the same TCI index</w:t>
            </w:r>
          </w:p>
          <w:p w:rsidR="001C4735" w:rsidRDefault="001C4735" w:rsidP="001C4735">
            <w:pPr>
              <w:rPr>
                <w:rFonts w:ascii="Calibri" w:hAnsi="Calibri"/>
                <w:sz w:val="20"/>
                <w:szCs w:val="20"/>
                <w:lang w:eastAsia="ko-KR"/>
              </w:rPr>
            </w:pPr>
            <w:r>
              <w:rPr>
                <w:rFonts w:ascii="Calibri" w:hAnsi="Calibri"/>
                <w:sz w:val="20"/>
                <w:szCs w:val="20"/>
                <w:lang w:eastAsia="ko-KR"/>
              </w:rPr>
              <w:t>Note that M-TRP/panel based URLLC schemes shall be compared in terms of improved reliability, efficiency, and specification impact.</w:t>
            </w:r>
          </w:p>
          <w:p w:rsidR="00F03D0E" w:rsidRPr="001C4735" w:rsidRDefault="001C4735" w:rsidP="0061438C">
            <w:pPr>
              <w:rPr>
                <w:rFonts w:ascii="Calibri" w:eastAsia="Malgun Gothic" w:hAnsi="Calibri"/>
                <w:sz w:val="20"/>
                <w:szCs w:val="20"/>
                <w:lang w:eastAsia="ko-KR"/>
              </w:rPr>
            </w:pPr>
            <w:r>
              <w:rPr>
                <w:rFonts w:ascii="Calibri" w:hAnsi="Calibri"/>
                <w:sz w:val="20"/>
                <w:szCs w:val="20"/>
                <w:lang w:eastAsia="ko-KR"/>
              </w:rPr>
              <w:t>Note: Support of number of layers per TRP may be discussed</w:t>
            </w:r>
          </w:p>
        </w:tc>
      </w:tr>
    </w:tbl>
    <w:p w:rsidR="00F03D0E" w:rsidRDefault="0061438C" w:rsidP="00F03D0E">
      <w:pPr>
        <w:widowControl/>
        <w:spacing w:after="60"/>
        <w:jc w:val="both"/>
        <w:rPr>
          <w:rFonts w:ascii="Times New Roman" w:eastAsia="MS Mincho" w:hAnsi="Times New Roman" w:cs="Times New Roman"/>
          <w:kern w:val="0"/>
          <w:lang w:eastAsia="en-US"/>
        </w:rPr>
      </w:pPr>
      <w:r>
        <w:rPr>
          <w:rFonts w:ascii="Times New Roman" w:hAnsi="Times New Roman" w:cs="Times New Roman" w:hint="eastAsia"/>
          <w:kern w:val="0"/>
        </w:rPr>
        <w:lastRenderedPageBreak/>
        <w:t xml:space="preserve">In RAN1 #96bis, agreements regarding </w:t>
      </w:r>
      <w:r>
        <w:rPr>
          <w:rFonts w:ascii="Times New Roman" w:hAnsi="Times New Roman" w:cs="Times New Roman"/>
          <w:kern w:val="0"/>
        </w:rPr>
        <w:t>supported schemes</w:t>
      </w:r>
      <w:r>
        <w:rPr>
          <w:rFonts w:ascii="Times New Roman" w:eastAsia="MS Mincho" w:hAnsi="Times New Roman" w:cs="Times New Roman"/>
          <w:kern w:val="0"/>
          <w:lang w:eastAsia="en-US"/>
        </w:rPr>
        <w:t xml:space="preserve"> for multi-TRP transmission for URLLC were made as the following.</w:t>
      </w:r>
    </w:p>
    <w:tbl>
      <w:tblPr>
        <w:tblStyle w:val="a9"/>
        <w:tblW w:w="0" w:type="auto"/>
        <w:tblLook w:val="04A0" w:firstRow="1" w:lastRow="0" w:firstColumn="1" w:lastColumn="0" w:noHBand="0" w:noVBand="1"/>
      </w:tblPr>
      <w:tblGrid>
        <w:gridCol w:w="9736"/>
      </w:tblGrid>
      <w:tr w:rsidR="0061438C" w:rsidTr="0061438C">
        <w:tc>
          <w:tcPr>
            <w:tcW w:w="9736" w:type="dxa"/>
          </w:tcPr>
          <w:p w:rsidR="001C4735" w:rsidRPr="001C4735" w:rsidRDefault="001C4735" w:rsidP="001C4735">
            <w:pPr>
              <w:rPr>
                <w:rFonts w:ascii="Times New Roman" w:hAnsi="Times New Roman" w:cs="Times New Roman"/>
                <w:b/>
                <w:sz w:val="20"/>
                <w:highlight w:val="green"/>
                <w:lang w:eastAsia="x-none"/>
              </w:rPr>
            </w:pPr>
            <w:r w:rsidRPr="001C4735">
              <w:rPr>
                <w:rFonts w:ascii="Times New Roman" w:hAnsi="Times New Roman" w:cs="Times New Roman"/>
                <w:b/>
                <w:sz w:val="20"/>
                <w:highlight w:val="green"/>
                <w:lang w:eastAsia="x-none"/>
              </w:rPr>
              <w:t>Agreement</w:t>
            </w:r>
          </w:p>
          <w:p w:rsidR="001C4735" w:rsidRPr="001C4735" w:rsidRDefault="001C4735" w:rsidP="001C4735">
            <w:pPr>
              <w:tabs>
                <w:tab w:val="left" w:pos="720"/>
                <w:tab w:val="left" w:pos="2160"/>
              </w:tabs>
              <w:overflowPunct w:val="0"/>
              <w:autoSpaceDE w:val="0"/>
              <w:autoSpaceDN w:val="0"/>
              <w:adjustRightInd w:val="0"/>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 xml:space="preserve">For multi-TRP based URLLC, scheduled by single DCI, support scheme 3 and 4 agreed in email discussion </w:t>
            </w:r>
            <w:r w:rsidRPr="001C4735">
              <w:rPr>
                <w:rFonts w:ascii="Times New Roman" w:hAnsi="Times New Roman" w:cs="Times New Roman"/>
                <w:sz w:val="20"/>
              </w:rPr>
              <w:t>[96-NR-09]</w:t>
            </w:r>
          </w:p>
          <w:p w:rsidR="001C4735" w:rsidRPr="001C4735" w:rsidRDefault="001C4735" w:rsidP="001C4735">
            <w:pPr>
              <w:pStyle w:val="a7"/>
              <w:widowControl/>
              <w:numPr>
                <w:ilvl w:val="0"/>
                <w:numId w:val="4"/>
              </w:numPr>
              <w:tabs>
                <w:tab w:val="left" w:pos="720"/>
                <w:tab w:val="left" w:pos="2160"/>
              </w:tabs>
              <w:overflowPunct w:val="0"/>
              <w:autoSpaceDE w:val="0"/>
              <w:autoSpaceDN w:val="0"/>
              <w:adjustRightInd w:val="0"/>
              <w:ind w:leftChars="0" w:left="720" w:hanging="306"/>
              <w:contextualSpacing/>
              <w:jc w:val="both"/>
              <w:textAlignment w:val="baseline"/>
              <w:rPr>
                <w:rFonts w:ascii="Times New Roman" w:eastAsia="SimSun" w:hAnsi="Times New Roman" w:cs="Times New Roman"/>
                <w:sz w:val="20"/>
              </w:rPr>
            </w:pPr>
            <w:r w:rsidRPr="001C4735">
              <w:rPr>
                <w:rFonts w:ascii="Times New Roman" w:hAnsi="Times New Roman" w:cs="Times New Roman"/>
                <w:sz w:val="20"/>
              </w:rPr>
              <w:t xml:space="preserve">FFS any restrictions/modification of supporting </w:t>
            </w:r>
            <w:r w:rsidRPr="001C4735">
              <w:rPr>
                <w:rFonts w:ascii="Times New Roman" w:eastAsia="SimSun" w:hAnsi="Times New Roman" w:cs="Times New Roman"/>
                <w:sz w:val="20"/>
              </w:rPr>
              <w:t>scheme 3/4 for FR2</w:t>
            </w:r>
          </w:p>
          <w:p w:rsidR="001C4735" w:rsidRPr="001C4735" w:rsidRDefault="001C4735" w:rsidP="001C4735">
            <w:pPr>
              <w:pStyle w:val="a7"/>
              <w:widowControl/>
              <w:numPr>
                <w:ilvl w:val="1"/>
                <w:numId w:val="4"/>
              </w:numPr>
              <w:tabs>
                <w:tab w:val="left" w:pos="720"/>
                <w:tab w:val="left" w:pos="1440"/>
              </w:tabs>
              <w:overflowPunct w:val="0"/>
              <w:autoSpaceDE w:val="0"/>
              <w:autoSpaceDN w:val="0"/>
              <w:adjustRightInd w:val="0"/>
              <w:ind w:leftChars="0" w:left="1440" w:hanging="306"/>
              <w:contextualSpacing/>
              <w:jc w:val="both"/>
              <w:textAlignment w:val="baseline"/>
              <w:rPr>
                <w:rFonts w:ascii="Times New Roman" w:eastAsia="SimSun" w:hAnsi="Times New Roman" w:cs="Times New Roman"/>
                <w:sz w:val="20"/>
              </w:rPr>
            </w:pPr>
            <w:r w:rsidRPr="001C4735">
              <w:rPr>
                <w:rFonts w:ascii="Times New Roman" w:hAnsi="Times New Roman" w:cs="Times New Roman"/>
                <w:sz w:val="20"/>
              </w:rPr>
              <w:t>For example,</w:t>
            </w:r>
            <w:r w:rsidRPr="001C4735">
              <w:rPr>
                <w:rFonts w:ascii="Times New Roman" w:eastAsia="SimSun" w:hAnsi="Times New Roman" w:cs="Times New Roman"/>
                <w:sz w:val="20"/>
              </w:rPr>
              <w:t xml:space="preserve"> considering the number of beam switches within the slot, and the delay from scheduling DCI indicating beam switch to scheduled PDSCH</w:t>
            </w:r>
          </w:p>
          <w:p w:rsidR="001C4735" w:rsidRPr="001C4735" w:rsidRDefault="001C4735" w:rsidP="001C4735">
            <w:pPr>
              <w:widowControl/>
              <w:numPr>
                <w:ilvl w:val="0"/>
                <w:numId w:val="4"/>
              </w:numPr>
              <w:tabs>
                <w:tab w:val="left" w:pos="720"/>
                <w:tab w:val="left" w:pos="2160"/>
              </w:tabs>
              <w:overflowPunct w:val="0"/>
              <w:autoSpaceDE w:val="0"/>
              <w:autoSpaceDN w:val="0"/>
              <w:adjustRightInd w:val="0"/>
              <w:ind w:left="720" w:hanging="306"/>
              <w:contextualSpacing/>
              <w:jc w:val="both"/>
              <w:textAlignment w:val="baseline"/>
              <w:rPr>
                <w:rFonts w:ascii="Times New Roman" w:eastAsia="SimSun" w:hAnsi="Times New Roman" w:cs="Times New Roman"/>
                <w:sz w:val="20"/>
              </w:rPr>
            </w:pPr>
            <w:r w:rsidRPr="001C4735">
              <w:rPr>
                <w:rFonts w:ascii="Times New Roman" w:hAnsi="Times New Roman" w:cs="Times New Roman"/>
                <w:sz w:val="20"/>
              </w:rPr>
              <w:t xml:space="preserve">Note how to address M-TRP/panel based URLLC operation in FR2 can be discussed from RAN1 #98 </w:t>
            </w:r>
          </w:p>
          <w:p w:rsidR="001C4735" w:rsidRPr="001C4735" w:rsidRDefault="001C4735" w:rsidP="001C4735">
            <w:pPr>
              <w:rPr>
                <w:rFonts w:ascii="Times New Roman" w:hAnsi="Times New Roman" w:cs="Times New Roman"/>
                <w:b/>
                <w:sz w:val="20"/>
                <w:highlight w:val="green"/>
                <w:lang w:eastAsia="x-none"/>
              </w:rPr>
            </w:pPr>
            <w:r w:rsidRPr="001C4735">
              <w:rPr>
                <w:rFonts w:ascii="Times New Roman" w:hAnsi="Times New Roman" w:cs="Times New Roman"/>
                <w:b/>
                <w:sz w:val="20"/>
                <w:highlight w:val="green"/>
                <w:lang w:eastAsia="x-none"/>
              </w:rPr>
              <w:t>Agreement</w:t>
            </w:r>
          </w:p>
          <w:p w:rsidR="001C4735" w:rsidRPr="001C4735" w:rsidRDefault="001C4735" w:rsidP="001C4735">
            <w:pPr>
              <w:tabs>
                <w:tab w:val="left" w:pos="720"/>
                <w:tab w:val="left" w:pos="2160"/>
              </w:tabs>
              <w:overflowPunct w:val="0"/>
              <w:autoSpaceDE w:val="0"/>
              <w:autoSpaceDN w:val="0"/>
              <w:adjustRightInd w:val="0"/>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 xml:space="preserve">For multi-TRP based URLLC, scheduled by single DCI, </w:t>
            </w:r>
          </w:p>
          <w:p w:rsidR="001C4735" w:rsidRPr="001C4735" w:rsidRDefault="001C4735" w:rsidP="001C4735">
            <w:pPr>
              <w:widowControl/>
              <w:numPr>
                <w:ilvl w:val="0"/>
                <w:numId w:val="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Support scheme 1a as agreed in email discussion [96-NR-09]</w:t>
            </w:r>
          </w:p>
          <w:p w:rsidR="001C4735" w:rsidRPr="001C4735" w:rsidRDefault="001C4735" w:rsidP="001C4735">
            <w:pPr>
              <w:widowControl/>
              <w:numPr>
                <w:ilvl w:val="1"/>
                <w:numId w:val="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FFS: Whether additional specification impact is necessary for URLLC</w:t>
            </w:r>
          </w:p>
          <w:p w:rsidR="001C4735" w:rsidRPr="001C4735" w:rsidRDefault="001C4735" w:rsidP="001C4735">
            <w:pPr>
              <w:widowControl/>
              <w:numPr>
                <w:ilvl w:val="0"/>
                <w:numId w:val="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On the support of schemes 2a, 2b</w:t>
            </w:r>
          </w:p>
          <w:p w:rsidR="001C4735" w:rsidRPr="001C4735" w:rsidRDefault="001C4735" w:rsidP="001C4735">
            <w:pPr>
              <w:widowControl/>
              <w:numPr>
                <w:ilvl w:val="1"/>
                <w:numId w:val="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Select one of the following: support 2a only, support 2b only, support both 2a and 2b, support none</w:t>
            </w:r>
          </w:p>
          <w:p w:rsidR="001C4735" w:rsidRPr="001C4735" w:rsidRDefault="001C4735" w:rsidP="001C4735">
            <w:pPr>
              <w:widowControl/>
              <w:numPr>
                <w:ilvl w:val="1"/>
                <w:numId w:val="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lastRenderedPageBreak/>
              <w:t>To facilitate further comparisons among 2a, 2b and baseline to understand technical benefits and use cases, consider both SLS and LLS simulation results</w:t>
            </w:r>
          </w:p>
          <w:p w:rsidR="001C4735" w:rsidRPr="001C4735" w:rsidRDefault="001C4735" w:rsidP="001C4735">
            <w:pPr>
              <w:widowControl/>
              <w:numPr>
                <w:ilvl w:val="1"/>
                <w:numId w:val="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Specification impact, and UE complexity need to be considered as well.</w:t>
            </w:r>
          </w:p>
          <w:p w:rsidR="001C4735" w:rsidRPr="001C4735" w:rsidRDefault="001C4735" w:rsidP="001C4735">
            <w:pPr>
              <w:widowControl/>
              <w:numPr>
                <w:ilvl w:val="1"/>
                <w:numId w:val="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Companies are encouraged to provide simulation results for LLS using at least the following parameters</w:t>
            </w:r>
          </w:p>
          <w:p w:rsidR="001C4735" w:rsidRPr="001C4735" w:rsidRDefault="001C4735" w:rsidP="001C4735">
            <w:pPr>
              <w:widowControl/>
              <w:numPr>
                <w:ilvl w:val="2"/>
                <w:numId w:val="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cs="Times New Roman"/>
                <w:sz w:val="20"/>
              </w:rPr>
            </w:pPr>
            <w:r w:rsidRPr="001C4735">
              <w:rPr>
                <w:rFonts w:ascii="Times New Roman" w:eastAsia="SimSun" w:hAnsi="Times New Roman" w:cs="Times New Roman"/>
                <w:sz w:val="20"/>
              </w:rPr>
              <w:t xml:space="preserve">Pathloss delta between two TRPs: 0dB, 3dB, 6dB </w:t>
            </w:r>
          </w:p>
          <w:p w:rsidR="0061438C" w:rsidRPr="001C4735" w:rsidRDefault="001C4735" w:rsidP="001C4735">
            <w:pPr>
              <w:widowControl/>
              <w:numPr>
                <w:ilvl w:val="2"/>
                <w:numId w:val="4"/>
              </w:numPr>
              <w:tabs>
                <w:tab w:val="left" w:pos="720"/>
                <w:tab w:val="left" w:pos="2160"/>
              </w:tabs>
              <w:overflowPunct w:val="0"/>
              <w:autoSpaceDE w:val="0"/>
              <w:autoSpaceDN w:val="0"/>
              <w:adjustRightInd w:val="0"/>
              <w:ind w:left="2160" w:hanging="306"/>
              <w:contextualSpacing/>
              <w:jc w:val="both"/>
              <w:textAlignment w:val="baseline"/>
              <w:rPr>
                <w:rFonts w:ascii="Times New Roman" w:eastAsia="SimSun" w:hAnsi="Times New Roman"/>
              </w:rPr>
            </w:pPr>
            <w:r w:rsidRPr="001C4735">
              <w:rPr>
                <w:rFonts w:ascii="Times New Roman" w:eastAsia="SimSun" w:hAnsi="Times New Roman" w:cs="Times New Roman"/>
                <w:sz w:val="20"/>
              </w:rPr>
              <w:t>Details on blockage to be provided by each company if any (for example, the probability that one out of 2 links is blocked is 5% or 10% with 10dB blockage loss for the blocked link)</w:t>
            </w:r>
          </w:p>
        </w:tc>
      </w:tr>
    </w:tbl>
    <w:p w:rsidR="00F03D0E" w:rsidRPr="00AA3D43" w:rsidRDefault="00AA3D43" w:rsidP="00AA3D43">
      <w:pPr>
        <w:widowControl/>
        <w:spacing w:after="60"/>
        <w:jc w:val="both"/>
        <w:rPr>
          <w:rFonts w:ascii="Times New Roman" w:hAnsi="Times New Roman" w:cs="Times New Roman"/>
          <w:kern w:val="0"/>
        </w:rPr>
      </w:pPr>
      <w:r>
        <w:rPr>
          <w:rFonts w:ascii="Times New Roman" w:hAnsi="Times New Roman" w:cs="Times New Roman" w:hint="eastAsia"/>
          <w:kern w:val="0"/>
        </w:rPr>
        <w:lastRenderedPageBreak/>
        <w:t>For URLLC tr</w:t>
      </w:r>
      <w:r>
        <w:rPr>
          <w:rFonts w:ascii="Times New Roman" w:hAnsi="Times New Roman" w:cs="Times New Roman"/>
          <w:kern w:val="0"/>
        </w:rPr>
        <w:t>ansmission, power control is critical for ensuring the reliability of the UL transmission. Since for multi-TRP UL transmission, different transmission occasions of the same TB are targeted for different TRPs, the current power control mechanism needs to be enhanced.</w:t>
      </w:r>
      <w:r>
        <w:rPr>
          <w:rFonts w:ascii="Times New Roman" w:hAnsi="Times New Roman" w:cs="Times New Roman" w:hint="eastAsia"/>
          <w:kern w:val="0"/>
        </w:rPr>
        <w:t xml:space="preserve"> </w:t>
      </w:r>
      <w:r w:rsidR="00F03D0E" w:rsidRPr="00703207">
        <w:rPr>
          <w:rFonts w:ascii="Times New Roman" w:eastAsia="SimSun" w:hAnsi="Times New Roman" w:cs="Times New Roman"/>
          <w:color w:val="000000"/>
          <w:lang w:eastAsia="zh-CN"/>
        </w:rPr>
        <w:t>In this contribution,</w:t>
      </w:r>
      <w:r w:rsidR="00F03D0E">
        <w:rPr>
          <w:rFonts w:ascii="Times New Roman" w:eastAsia="SimSun" w:hAnsi="Times New Roman" w:cs="Times New Roman"/>
          <w:color w:val="000000"/>
          <w:lang w:eastAsia="zh-CN"/>
        </w:rPr>
        <w:t xml:space="preserve"> we </w:t>
      </w:r>
      <w:r>
        <w:rPr>
          <w:rFonts w:ascii="Times New Roman" w:eastAsia="SimSun" w:hAnsi="Times New Roman" w:cs="Times New Roman"/>
          <w:color w:val="000000"/>
          <w:lang w:eastAsia="zh-CN"/>
        </w:rPr>
        <w:t>discuss possible enhancements to the power control mechanism.</w:t>
      </w:r>
    </w:p>
    <w:p w:rsidR="00F03D0E" w:rsidRPr="002D15B4" w:rsidRDefault="00F03D0E" w:rsidP="00F03D0E">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Pr="00D37002">
        <w:rPr>
          <w:rFonts w:ascii="Times New Roman" w:eastAsia="SimSun" w:hAnsi="Times New Roman" w:cs="Times New Roman"/>
          <w:b/>
          <w:bCs/>
          <w:color w:val="000000"/>
          <w:sz w:val="28"/>
          <w:szCs w:val="28"/>
          <w:lang w:eastAsia="zh-CN"/>
        </w:rPr>
        <w:t>Discussion</w:t>
      </w:r>
    </w:p>
    <w:p w:rsidR="00F03D0E" w:rsidRPr="00BC6D95" w:rsidRDefault="00F03D0E" w:rsidP="00F03D0E">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 xml:space="preserve">2.1 </w:t>
      </w:r>
      <w:r w:rsidR="006F0ECD">
        <w:rPr>
          <w:rFonts w:ascii="Times New Roman" w:eastAsia="新細明體" w:hAnsi="Times New Roman" w:cs="Times New Roman"/>
          <w:b/>
          <w:kern w:val="0"/>
        </w:rPr>
        <w:t>Power control parameters</w:t>
      </w:r>
    </w:p>
    <w:p w:rsidR="00F03D0E" w:rsidRDefault="000072E9" w:rsidP="00F03D0E">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For </w:t>
      </w:r>
      <w:r w:rsidR="000A70DC">
        <w:rPr>
          <w:rFonts w:ascii="Times New Roman" w:hAnsi="Times New Roman" w:cs="Times New Roman"/>
          <w:bCs/>
          <w:szCs w:val="24"/>
        </w:rPr>
        <w:t>P0, alpha</w:t>
      </w:r>
      <w:r w:rsidR="000A70DC">
        <w:rPr>
          <w:rFonts w:ascii="Times New Roman" w:hAnsi="Times New Roman" w:cs="Times New Roman" w:hint="eastAsia"/>
          <w:bCs/>
          <w:szCs w:val="24"/>
        </w:rPr>
        <w:t>,</w:t>
      </w:r>
      <w:r>
        <w:rPr>
          <w:rFonts w:ascii="Times New Roman" w:hAnsi="Times New Roman" w:cs="Times New Roman" w:hint="eastAsia"/>
          <w:bCs/>
          <w:szCs w:val="24"/>
        </w:rPr>
        <w:t xml:space="preserve"> </w:t>
      </w:r>
      <w:r>
        <w:rPr>
          <w:rFonts w:ascii="Times New Roman" w:hAnsi="Times New Roman" w:cs="Times New Roman"/>
          <w:bCs/>
          <w:szCs w:val="24"/>
        </w:rPr>
        <w:t>pathloss reference</w:t>
      </w:r>
      <w:r w:rsidR="000A70DC">
        <w:rPr>
          <w:rFonts w:ascii="Times New Roman" w:hAnsi="Times New Roman" w:cs="Times New Roman"/>
          <w:bCs/>
          <w:szCs w:val="24"/>
        </w:rPr>
        <w:t xml:space="preserve"> and PUSCH power control adjustment state</w:t>
      </w:r>
      <w:r>
        <w:rPr>
          <w:rFonts w:ascii="Times New Roman" w:hAnsi="Times New Roman" w:cs="Times New Roman"/>
          <w:bCs/>
          <w:szCs w:val="24"/>
        </w:rPr>
        <w:t xml:space="preserve">, it is supported in Rel-15 to associate the parameters with a specific beam, </w:t>
      </w:r>
      <w:r w:rsidR="000A70DC">
        <w:rPr>
          <w:rFonts w:ascii="Times New Roman" w:hAnsi="Times New Roman" w:cs="Times New Roman"/>
          <w:bCs/>
          <w:szCs w:val="24"/>
        </w:rPr>
        <w:t>which can be used for supporting multi-TRP</w:t>
      </w:r>
      <w:r>
        <w:rPr>
          <w:rFonts w:ascii="Times New Roman" w:hAnsi="Times New Roman" w:cs="Times New Roman"/>
          <w:bCs/>
          <w:szCs w:val="24"/>
        </w:rPr>
        <w:t>.</w:t>
      </w:r>
    </w:p>
    <w:p w:rsidR="00F854FD" w:rsidRDefault="00F854FD" w:rsidP="00F03D0E">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For P0 and alpha, 30 sets of values are suppor</w:t>
      </w:r>
      <w:r w:rsidR="00186428">
        <w:rPr>
          <w:rFonts w:ascii="Times New Roman" w:hAnsi="Times New Roman" w:cs="Times New Roman"/>
          <w:bCs/>
          <w:szCs w:val="24"/>
        </w:rPr>
        <w:t>ted per serving cell. For pathlo</w:t>
      </w:r>
      <w:r>
        <w:rPr>
          <w:rFonts w:ascii="Times New Roman" w:hAnsi="Times New Roman" w:cs="Times New Roman"/>
          <w:bCs/>
          <w:szCs w:val="24"/>
        </w:rPr>
        <w:t xml:space="preserve">ss reference, 4 RS are supported per serving cell, which may be enough if number of TRP is no more than 4. </w:t>
      </w:r>
    </w:p>
    <w:p w:rsidR="00EE694C" w:rsidRDefault="000072E9" w:rsidP="00F03D0E">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For PUSCH power control adjustment state, u</w:t>
      </w:r>
      <w:r w:rsidR="00F854FD">
        <w:rPr>
          <w:rFonts w:ascii="Times New Roman" w:hAnsi="Times New Roman" w:cs="Times New Roman"/>
          <w:bCs/>
          <w:szCs w:val="24"/>
        </w:rPr>
        <w:t>p to 2</w:t>
      </w:r>
      <w:r>
        <w:rPr>
          <w:rFonts w:ascii="Times New Roman" w:hAnsi="Times New Roman" w:cs="Times New Roman"/>
          <w:bCs/>
          <w:szCs w:val="24"/>
        </w:rPr>
        <w:t xml:space="preserve"> states are supported per serving cell in Rel-15. In multi-TRP scenario, different TRPs may experience different inte</w:t>
      </w:r>
      <w:r w:rsidR="006C1E05">
        <w:rPr>
          <w:rFonts w:ascii="Times New Roman" w:hAnsi="Times New Roman" w:cs="Times New Roman"/>
          <w:bCs/>
          <w:szCs w:val="24"/>
        </w:rPr>
        <w:t xml:space="preserve">rference and blocking conditions. Therefore, different </w:t>
      </w:r>
      <w:r w:rsidR="006C1E05">
        <w:rPr>
          <w:rFonts w:ascii="Times New Roman" w:hAnsi="Times New Roman" w:cs="Times New Roman" w:hint="eastAsia"/>
          <w:bCs/>
          <w:szCs w:val="24"/>
        </w:rPr>
        <w:t>PUSCH power control adjustment state</w:t>
      </w:r>
      <w:r w:rsidR="006C1E05">
        <w:rPr>
          <w:rFonts w:ascii="Times New Roman" w:hAnsi="Times New Roman" w:cs="Times New Roman"/>
          <w:bCs/>
          <w:szCs w:val="24"/>
        </w:rPr>
        <w:t>s may be required for different TRPs.</w:t>
      </w:r>
      <w:r>
        <w:rPr>
          <w:rFonts w:ascii="Times New Roman" w:hAnsi="Times New Roman" w:cs="Times New Roman"/>
          <w:bCs/>
          <w:szCs w:val="24"/>
        </w:rPr>
        <w:t xml:space="preserve"> </w:t>
      </w:r>
      <w:r w:rsidR="006C1E05">
        <w:rPr>
          <w:rFonts w:ascii="Times New Roman" w:hAnsi="Times New Roman" w:cs="Times New Roman"/>
          <w:bCs/>
          <w:szCs w:val="24"/>
        </w:rPr>
        <w:t>Furthermore, w</w:t>
      </w:r>
      <w:r>
        <w:rPr>
          <w:rFonts w:ascii="Times New Roman" w:hAnsi="Times New Roman" w:cs="Times New Roman"/>
          <w:bCs/>
          <w:szCs w:val="24"/>
        </w:rPr>
        <w:t>hen</w:t>
      </w:r>
      <w:r w:rsidR="006C1E05">
        <w:rPr>
          <w:rFonts w:ascii="Times New Roman" w:hAnsi="Times New Roman" w:cs="Times New Roman"/>
          <w:bCs/>
          <w:szCs w:val="24"/>
        </w:rPr>
        <w:t xml:space="preserve"> multiple UE panels are used, for example, to support scheme 1a, different TRP-UE panel pair may experience different interference and blocking conditions. </w:t>
      </w:r>
      <w:r w:rsidR="000A70DC">
        <w:rPr>
          <w:rFonts w:ascii="Times New Roman" w:hAnsi="Times New Roman" w:cs="Times New Roman"/>
          <w:bCs/>
          <w:szCs w:val="24"/>
        </w:rPr>
        <w:t>Since the number of TRP or TRP-UE panel pair</w:t>
      </w:r>
      <w:r w:rsidR="006C1E05">
        <w:rPr>
          <w:rFonts w:ascii="Times New Roman" w:hAnsi="Times New Roman" w:cs="Times New Roman"/>
          <w:bCs/>
          <w:szCs w:val="24"/>
        </w:rPr>
        <w:t xml:space="preserve"> </w:t>
      </w:r>
      <w:r w:rsidR="00F854FD">
        <w:rPr>
          <w:rFonts w:ascii="Times New Roman" w:hAnsi="Times New Roman" w:cs="Times New Roman"/>
          <w:bCs/>
          <w:szCs w:val="24"/>
        </w:rPr>
        <w:t xml:space="preserve">can be larger than 2, we think extension of the number of </w:t>
      </w:r>
      <w:r w:rsidR="00F854FD">
        <w:rPr>
          <w:rFonts w:ascii="Times New Roman" w:hAnsi="Times New Roman" w:cs="Times New Roman" w:hint="eastAsia"/>
          <w:bCs/>
          <w:szCs w:val="24"/>
        </w:rPr>
        <w:t>PUSCH power control adjustment state</w:t>
      </w:r>
      <w:r w:rsidR="00F854FD">
        <w:rPr>
          <w:rFonts w:ascii="Times New Roman" w:hAnsi="Times New Roman" w:cs="Times New Roman"/>
          <w:bCs/>
          <w:szCs w:val="24"/>
        </w:rPr>
        <w:t xml:space="preserve"> should be further studied.</w:t>
      </w:r>
    </w:p>
    <w:p w:rsidR="00EE694C" w:rsidRDefault="001C06FA" w:rsidP="00F03D0E">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hint="eastAsia"/>
          <w:b/>
          <w:kern w:val="0"/>
          <w:szCs w:val="24"/>
        </w:rPr>
        <w:t>Proposal 1: FFS the number of PUSCH power control adjustment states for multi-TRP</w:t>
      </w:r>
      <w:r>
        <w:rPr>
          <w:rFonts w:ascii="Times New Roman" w:eastAsia="新細明體" w:hAnsi="Times New Roman" w:cs="Times New Roman"/>
          <w:b/>
          <w:kern w:val="0"/>
          <w:szCs w:val="24"/>
        </w:rPr>
        <w:t xml:space="preserve"> UL transmission</w:t>
      </w:r>
      <w:r>
        <w:rPr>
          <w:rFonts w:ascii="Times New Roman" w:eastAsia="新細明體" w:hAnsi="Times New Roman" w:cs="Times New Roman" w:hint="eastAsia"/>
          <w:b/>
          <w:kern w:val="0"/>
          <w:szCs w:val="24"/>
        </w:rPr>
        <w:t>.</w:t>
      </w:r>
    </w:p>
    <w:p w:rsidR="001C06FA" w:rsidRPr="00980A37" w:rsidRDefault="001C06FA" w:rsidP="00F03D0E">
      <w:pPr>
        <w:widowControl/>
        <w:autoSpaceDE w:val="0"/>
        <w:autoSpaceDN w:val="0"/>
        <w:adjustRightInd w:val="0"/>
        <w:snapToGrid w:val="0"/>
        <w:spacing w:after="120"/>
        <w:jc w:val="both"/>
        <w:rPr>
          <w:rFonts w:ascii="Times New Roman" w:eastAsia="新細明體" w:hAnsi="Times New Roman" w:cs="Times New Roman" w:hint="eastAsia"/>
          <w:b/>
          <w:kern w:val="0"/>
          <w:szCs w:val="24"/>
        </w:rPr>
      </w:pPr>
    </w:p>
    <w:p w:rsidR="00F03D0E" w:rsidRDefault="00CB5F2D" w:rsidP="00F03D0E">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rPr>
        <w:t>2.2 TPC command</w:t>
      </w:r>
    </w:p>
    <w:p w:rsidR="00CB5F2D" w:rsidRDefault="00CB5F2D" w:rsidP="00F03D0E">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w:t>
      </w:r>
      <w:r>
        <w:rPr>
          <w:rFonts w:ascii="Times New Roman" w:eastAsia="新細明體" w:hAnsi="Times New Roman" w:cs="Times New Roman"/>
          <w:kern w:val="0"/>
        </w:rPr>
        <w:t>multi-TRP transmission, the transmission occasions of the same TB may corresponds to different PUSCH power control adjustment states. Therefore, two options can be considered for indicating the TPC command for multi-TRP transmission.</w:t>
      </w:r>
    </w:p>
    <w:p w:rsidR="00CB5F2D" w:rsidRDefault="00CB5F2D" w:rsidP="00F03D0E">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Option 1 is to indicate adjustment of only one PUSCH power control adjustment state in the scheduling DCI. This option can have less spec impact for the single DCI based multi-TRP transmission for </w:t>
      </w:r>
      <w:r w:rsidR="00273B98">
        <w:rPr>
          <w:rFonts w:ascii="Times New Roman" w:eastAsia="新細明體" w:hAnsi="Times New Roman" w:cs="Times New Roman"/>
          <w:kern w:val="0"/>
        </w:rPr>
        <w:t xml:space="preserve">URLLC. </w:t>
      </w:r>
      <w:r w:rsidR="00BB44E9">
        <w:rPr>
          <w:rFonts w:ascii="Times New Roman" w:eastAsia="新細明體" w:hAnsi="Times New Roman" w:cs="Times New Roman"/>
          <w:kern w:val="0"/>
        </w:rPr>
        <w:t xml:space="preserve">However, since only one </w:t>
      </w:r>
      <w:r w:rsidR="00BB44E9">
        <w:rPr>
          <w:rFonts w:ascii="Times New Roman" w:eastAsia="新細明體" w:hAnsi="Times New Roman" w:cs="Times New Roman"/>
          <w:kern w:val="0"/>
        </w:rPr>
        <w:t>PUSCH power control adjustment state</w:t>
      </w:r>
      <w:r w:rsidR="00BB44E9">
        <w:rPr>
          <w:rFonts w:ascii="Times New Roman" w:eastAsia="新細明體" w:hAnsi="Times New Roman" w:cs="Times New Roman"/>
          <w:kern w:val="0"/>
        </w:rPr>
        <w:t xml:space="preserve"> can be adjusted at a time, the transmission power may not be up to date. On the other hand, f</w:t>
      </w:r>
      <w:r w:rsidR="00273B98">
        <w:rPr>
          <w:rFonts w:ascii="Times New Roman" w:eastAsia="新細明體" w:hAnsi="Times New Roman" w:cs="Times New Roman"/>
          <w:kern w:val="0"/>
        </w:rPr>
        <w:t xml:space="preserve">or multiple DCI based multi-TRP transmission, option 1 </w:t>
      </w:r>
      <w:r w:rsidR="0073799A">
        <w:rPr>
          <w:rFonts w:ascii="Times New Roman" w:eastAsia="新細明體" w:hAnsi="Times New Roman" w:cs="Times New Roman"/>
          <w:kern w:val="0"/>
        </w:rPr>
        <w:t>can be used such that each DCI indicates the adjustment</w:t>
      </w:r>
      <w:r w:rsidR="00BB44E9">
        <w:rPr>
          <w:rFonts w:ascii="Times New Roman" w:eastAsia="新細明體" w:hAnsi="Times New Roman" w:cs="Times New Roman"/>
          <w:kern w:val="0"/>
        </w:rPr>
        <w:t xml:space="preserve"> of the PUSCH power control adjustment state of the</w:t>
      </w:r>
      <w:r w:rsidR="0073799A">
        <w:rPr>
          <w:rFonts w:ascii="Times New Roman" w:eastAsia="新細明體" w:hAnsi="Times New Roman" w:cs="Times New Roman"/>
          <w:kern w:val="0"/>
        </w:rPr>
        <w:t xml:space="preserve"> c</w:t>
      </w:r>
      <w:r w:rsidR="00BB44E9">
        <w:rPr>
          <w:rFonts w:ascii="Times New Roman" w:eastAsia="新細明體" w:hAnsi="Times New Roman" w:cs="Times New Roman"/>
          <w:kern w:val="0"/>
        </w:rPr>
        <w:t>orresponding PUSCH</w:t>
      </w:r>
      <w:r w:rsidR="00273B98">
        <w:rPr>
          <w:rFonts w:ascii="Times New Roman" w:eastAsia="新細明體" w:hAnsi="Times New Roman" w:cs="Times New Roman"/>
          <w:kern w:val="0"/>
        </w:rPr>
        <w:t>.</w:t>
      </w:r>
    </w:p>
    <w:p w:rsidR="00273B98" w:rsidRDefault="00273B98" w:rsidP="00F03D0E">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Option 2 is to indicate adjustment of more than one PUSCH power control adjustment states in the scheduling DCI. For single DCI based multi-TRP transmission for URLLC, this option can adjust the</w:t>
      </w:r>
      <w:r w:rsidR="009963D7">
        <w:rPr>
          <w:rFonts w:ascii="Times New Roman" w:eastAsia="新細明體" w:hAnsi="Times New Roman" w:cs="Times New Roman"/>
          <w:kern w:val="0"/>
        </w:rPr>
        <w:t xml:space="preserve"> </w:t>
      </w:r>
      <w:r w:rsidR="009963D7">
        <w:rPr>
          <w:rFonts w:ascii="Times New Roman" w:eastAsia="新細明體" w:hAnsi="Times New Roman" w:cs="Times New Roman"/>
          <w:kern w:val="0"/>
        </w:rPr>
        <w:lastRenderedPageBreak/>
        <w:t>transmission</w:t>
      </w:r>
      <w:r>
        <w:rPr>
          <w:rFonts w:ascii="Times New Roman" w:eastAsia="新細明體" w:hAnsi="Times New Roman" w:cs="Times New Roman"/>
          <w:kern w:val="0"/>
        </w:rPr>
        <w:t xml:space="preserve"> power towards multiple TRPs more quickly. The adjustment of multiple</w:t>
      </w:r>
      <w:r w:rsidR="00186428">
        <w:rPr>
          <w:rFonts w:ascii="Times New Roman" w:eastAsia="新細明體" w:hAnsi="Times New Roman" w:cs="Times New Roman"/>
          <w:kern w:val="0"/>
        </w:rPr>
        <w:t xml:space="preserve"> PUSCH</w:t>
      </w:r>
      <w:r>
        <w:rPr>
          <w:rFonts w:ascii="Times New Roman" w:eastAsia="新細明體" w:hAnsi="Times New Roman" w:cs="Times New Roman"/>
          <w:kern w:val="0"/>
        </w:rPr>
        <w:t xml:space="preserve"> power </w:t>
      </w:r>
      <w:r w:rsidR="00186428">
        <w:rPr>
          <w:rFonts w:ascii="Times New Roman" w:eastAsia="新細明體" w:hAnsi="Times New Roman" w:cs="Times New Roman"/>
          <w:kern w:val="0"/>
        </w:rPr>
        <w:t xml:space="preserve">control </w:t>
      </w:r>
      <w:r>
        <w:rPr>
          <w:rFonts w:ascii="Times New Roman" w:eastAsia="新細明體" w:hAnsi="Times New Roman" w:cs="Times New Roman"/>
          <w:kern w:val="0"/>
        </w:rPr>
        <w:t xml:space="preserve">adjustment states can be done by indicating a sequence of power adjustment values. The sequence can be specified in the spec or configured by RRC signaling, and the PUSCH power control adjustment state corresponding to each value in the sequence can be implicitly determined by the </w:t>
      </w:r>
      <w:r w:rsidR="00AE230F">
        <w:rPr>
          <w:rFonts w:ascii="Times New Roman" w:eastAsia="新細明體" w:hAnsi="Times New Roman" w:cs="Times New Roman"/>
          <w:kern w:val="0"/>
        </w:rPr>
        <w:t>order of the PUSCH transmission occasions.</w:t>
      </w:r>
    </w:p>
    <w:p w:rsidR="00CB5F2D" w:rsidRDefault="003558A7" w:rsidP="00F03D0E">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Since</w:t>
      </w:r>
      <w:r>
        <w:rPr>
          <w:rFonts w:ascii="Times New Roman" w:eastAsia="新細明體" w:hAnsi="Times New Roman" w:cs="Times New Roman" w:hint="eastAsia"/>
          <w:kern w:val="0"/>
        </w:rPr>
        <w:t xml:space="preserve"> for Rel-16 URLLC, the DCI content and DCI size are still under discussion, </w:t>
      </w:r>
      <w:r>
        <w:rPr>
          <w:rFonts w:ascii="Times New Roman" w:eastAsia="新細明體" w:hAnsi="Times New Roman" w:cs="Times New Roman"/>
          <w:kern w:val="0"/>
        </w:rPr>
        <w:t>we think it is good to study the benefit of option 2 and take this into account when designing the DCI if it is found beneficial.</w:t>
      </w:r>
    </w:p>
    <w:p w:rsidR="003558A7" w:rsidRDefault="00E127A9" w:rsidP="00F03D0E">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b/>
          <w:kern w:val="0"/>
          <w:szCs w:val="24"/>
        </w:rPr>
        <w:t>Proposal 2</w:t>
      </w:r>
      <w:r>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Adjusting more than one PUSCH power control adjustment state</w:t>
      </w:r>
      <w:r w:rsidR="00186428">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for a multi-TRP UL transmission for URLLC should be considered</w:t>
      </w:r>
      <w:r>
        <w:rPr>
          <w:rFonts w:ascii="Times New Roman" w:eastAsia="新細明體" w:hAnsi="Times New Roman" w:cs="Times New Roman" w:hint="eastAsia"/>
          <w:b/>
          <w:kern w:val="0"/>
          <w:szCs w:val="24"/>
        </w:rPr>
        <w:t>.</w:t>
      </w:r>
    </w:p>
    <w:p w:rsidR="003558A7" w:rsidRPr="00E127A9" w:rsidRDefault="003558A7" w:rsidP="00F03D0E">
      <w:pPr>
        <w:widowControl/>
        <w:autoSpaceDE w:val="0"/>
        <w:autoSpaceDN w:val="0"/>
        <w:adjustRightInd w:val="0"/>
        <w:snapToGrid w:val="0"/>
        <w:spacing w:after="120"/>
        <w:jc w:val="both"/>
        <w:rPr>
          <w:rFonts w:ascii="Times New Roman" w:eastAsia="新細明體" w:hAnsi="Times New Roman" w:cs="Times New Roman"/>
          <w:kern w:val="0"/>
        </w:rPr>
      </w:pPr>
    </w:p>
    <w:p w:rsidR="00F03D0E" w:rsidRPr="00BC6D95" w:rsidRDefault="008F7988" w:rsidP="00F03D0E">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w:t>
      </w:r>
      <w:r w:rsidR="00F03D0E">
        <w:rPr>
          <w:rFonts w:ascii="Times New Roman" w:eastAsia="新細明體" w:hAnsi="Times New Roman" w:cs="Times New Roman"/>
          <w:b/>
          <w:kern w:val="0"/>
        </w:rPr>
        <w:t xml:space="preserve"> </w:t>
      </w:r>
      <w:r w:rsidR="00EE694C">
        <w:rPr>
          <w:rFonts w:ascii="Times New Roman" w:eastAsia="新細明體" w:hAnsi="Times New Roman" w:cs="Times New Roman"/>
          <w:b/>
          <w:kern w:val="0"/>
        </w:rPr>
        <w:t>PHR triggering</w:t>
      </w:r>
    </w:p>
    <w:p w:rsidR="00F03D0E" w:rsidRDefault="008F7988" w:rsidP="00F03D0E">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hint="eastAsia"/>
        </w:rPr>
        <w:t>The triggering condition</w:t>
      </w:r>
      <w:r>
        <w:rPr>
          <w:rFonts w:ascii="Times New Roman" w:hAnsi="Times New Roman" w:cs="Times New Roman"/>
        </w:rPr>
        <w:t xml:space="preserve"> </w:t>
      </w:r>
      <w:r>
        <w:rPr>
          <w:rFonts w:ascii="Times New Roman" w:hAnsi="Times New Roman" w:cs="Times New Roman" w:hint="eastAsia"/>
        </w:rPr>
        <w:t>of PHR</w:t>
      </w:r>
      <w:r w:rsidRPr="008F7988">
        <w:rPr>
          <w:rFonts w:ascii="Times New Roman" w:hAnsi="Times New Roman" w:cs="Times New Roman"/>
        </w:rPr>
        <w:t xml:space="preserve"> </w:t>
      </w:r>
      <w:r>
        <w:rPr>
          <w:rFonts w:ascii="Times New Roman" w:hAnsi="Times New Roman" w:cs="Times New Roman"/>
        </w:rPr>
        <w:t>in TS 38.321</w:t>
      </w:r>
      <w:r>
        <w:rPr>
          <w:rFonts w:ascii="Times New Roman" w:hAnsi="Times New Roman" w:cs="Times New Roman" w:hint="eastAsia"/>
        </w:rPr>
        <w:t xml:space="preserve"> includes the following cla</w:t>
      </w:r>
      <w:r>
        <w:rPr>
          <w:rFonts w:ascii="Times New Roman" w:hAnsi="Times New Roman" w:cs="Times New Roman"/>
        </w:rPr>
        <w:t>use:</w:t>
      </w:r>
    </w:p>
    <w:p w:rsidR="008F7988" w:rsidRPr="008F7988" w:rsidRDefault="008F7988" w:rsidP="008F7988">
      <w:pPr>
        <w:rPr>
          <w:rFonts w:ascii="Times New Roman" w:hAnsi="Times New Roman" w:cs="Times New Roman"/>
          <w:noProof/>
        </w:rPr>
      </w:pPr>
      <w:r w:rsidRPr="008F7988">
        <w:rPr>
          <w:rFonts w:ascii="Times New Roman" w:hAnsi="Times New Roman" w:cs="Times New Roman"/>
          <w:noProof/>
        </w:rPr>
        <w:t>A Power Headroom Report (PHR) shall be triggered if any of the following events occur:</w:t>
      </w:r>
    </w:p>
    <w:p w:rsidR="008F7988" w:rsidRPr="008F7988" w:rsidRDefault="008F7988" w:rsidP="008F7988">
      <w:pPr>
        <w:pStyle w:val="B1"/>
        <w:rPr>
          <w:noProof/>
          <w:lang w:eastAsia="ko-KR"/>
        </w:rPr>
      </w:pPr>
      <w:r w:rsidRPr="008F7988">
        <w:rPr>
          <w:noProof/>
        </w:rPr>
        <w:t>-</w:t>
      </w:r>
      <w:r w:rsidRPr="008F7988">
        <w:rPr>
          <w:noProof/>
        </w:rPr>
        <w:tab/>
      </w:r>
      <w:r w:rsidRPr="008F7988">
        <w:rPr>
          <w:i/>
          <w:noProof/>
        </w:rPr>
        <w:t>p</w:t>
      </w:r>
      <w:r w:rsidRPr="008F7988">
        <w:rPr>
          <w:i/>
          <w:noProof/>
          <w:lang w:eastAsia="ko-KR"/>
        </w:rPr>
        <w:t>hr-P</w:t>
      </w:r>
      <w:r w:rsidRPr="008F7988">
        <w:rPr>
          <w:i/>
          <w:noProof/>
        </w:rPr>
        <w:t>rohibitTimer</w:t>
      </w:r>
      <w:r w:rsidRPr="008F7988">
        <w:rPr>
          <w:noProof/>
        </w:rPr>
        <w:t xml:space="preserve"> expires or has expired and the path loss has changed more than </w:t>
      </w:r>
      <w:r w:rsidRPr="008F7988">
        <w:rPr>
          <w:i/>
        </w:rPr>
        <w:t>phr-Tx-PowerFactorChange</w:t>
      </w:r>
      <w:r w:rsidRPr="008F7988">
        <w:rPr>
          <w:noProof/>
        </w:rPr>
        <w:t xml:space="preserve"> dB for at least one activated Serving Cell of any MAC entity which is used as a pathloss reference since the last transmission of a PHR in this MAC entity when the MAC entity has UL resources for new transmission;</w:t>
      </w:r>
    </w:p>
    <w:p w:rsidR="008F7988" w:rsidRPr="00805866" w:rsidRDefault="008F7988" w:rsidP="008F7988">
      <w:pPr>
        <w:pStyle w:val="NO"/>
        <w:rPr>
          <w:noProof/>
          <w:lang w:eastAsia="ko-KR"/>
        </w:rPr>
      </w:pPr>
      <w:r w:rsidRPr="008F7988">
        <w:rPr>
          <w:noProof/>
          <w:lang w:eastAsia="ko-KR"/>
        </w:rPr>
        <w:t>NOTE 1:</w:t>
      </w:r>
      <w:r w:rsidRPr="008F7988">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8F7988" w:rsidRPr="00DC1399" w:rsidRDefault="00DC1399" w:rsidP="008F7988">
      <w:pPr>
        <w:widowControl/>
        <w:autoSpaceDE w:val="0"/>
        <w:autoSpaceDN w:val="0"/>
        <w:adjustRightInd w:val="0"/>
        <w:snapToGrid w:val="0"/>
        <w:spacing w:after="120"/>
        <w:jc w:val="both"/>
        <w:rPr>
          <w:noProof/>
        </w:rPr>
      </w:pPr>
      <w:r>
        <w:rPr>
          <w:noProof/>
        </w:rPr>
        <w:t>…</w:t>
      </w:r>
      <w:r>
        <w:rPr>
          <w:rFonts w:hint="eastAsia"/>
          <w:noProof/>
        </w:rPr>
        <w:t xml:space="preserve"> </w:t>
      </w:r>
    </w:p>
    <w:p w:rsidR="00EE694C" w:rsidRDefault="00EE694C" w:rsidP="00F03D0E">
      <w:pPr>
        <w:widowControl/>
        <w:autoSpaceDE w:val="0"/>
        <w:autoSpaceDN w:val="0"/>
        <w:adjustRightInd w:val="0"/>
        <w:snapToGrid w:val="0"/>
        <w:spacing w:after="120"/>
        <w:jc w:val="both"/>
        <w:rPr>
          <w:rFonts w:ascii="Times New Roman" w:hAnsi="Times New Roman" w:cs="Times New Roman"/>
        </w:rPr>
      </w:pPr>
    </w:p>
    <w:p w:rsidR="00DE27C1" w:rsidRDefault="008F7988" w:rsidP="00F03D0E">
      <w:pPr>
        <w:widowControl/>
        <w:autoSpaceDE w:val="0"/>
        <w:autoSpaceDN w:val="0"/>
        <w:adjustRightInd w:val="0"/>
        <w:snapToGrid w:val="0"/>
        <w:spacing w:after="120"/>
        <w:jc w:val="both"/>
        <w:rPr>
          <w:rFonts w:ascii="Times New Roman" w:hAnsi="Times New Roman" w:cs="Times New Roman"/>
          <w:color w:val="000000"/>
        </w:rPr>
      </w:pPr>
      <w:r>
        <w:rPr>
          <w:rFonts w:ascii="Times New Roman" w:hAnsi="Times New Roman" w:cs="Times New Roman" w:hint="eastAsia"/>
        </w:rPr>
        <w:t xml:space="preserve">The </w:t>
      </w:r>
      <w:r>
        <w:rPr>
          <w:rFonts w:ascii="Times New Roman" w:hAnsi="Times New Roman" w:cs="Times New Roman"/>
        </w:rPr>
        <w:t xml:space="preserve">path loss variation may </w:t>
      </w:r>
      <w:r w:rsidR="00FD107C">
        <w:rPr>
          <w:rFonts w:ascii="Times New Roman" w:hAnsi="Times New Roman" w:cs="Times New Roman"/>
        </w:rPr>
        <w:t>be based on different pathloss references</w:t>
      </w:r>
      <w:r w:rsidR="00554F0B">
        <w:rPr>
          <w:rFonts w:ascii="Times New Roman" w:hAnsi="Times New Roman" w:cs="Times New Roman"/>
        </w:rPr>
        <w:t xml:space="preserve"> according to current spec</w:t>
      </w:r>
      <w:r w:rsidR="00FD107C">
        <w:rPr>
          <w:rFonts w:ascii="Times New Roman" w:hAnsi="Times New Roman" w:cs="Times New Roman"/>
        </w:rPr>
        <w:t>.</w:t>
      </w:r>
      <w:r w:rsidR="00554F0B" w:rsidRPr="00554F0B">
        <w:rPr>
          <w:rFonts w:ascii="Times New Roman" w:hAnsi="Times New Roman" w:cs="Times New Roman"/>
        </w:rPr>
        <w:t xml:space="preserve"> </w:t>
      </w:r>
      <w:r w:rsidR="00554F0B" w:rsidRPr="00554F0B">
        <w:rPr>
          <w:rFonts w:ascii="Times New Roman" w:hAnsi="Times New Roman" w:cs="Times New Roman"/>
          <w:color w:val="000000"/>
        </w:rPr>
        <w:t xml:space="preserve">In multi-TRP scenario, it is likely that the UE may experience different path loss from different TRPs. Therefore, the condition for path loss </w:t>
      </w:r>
      <w:r w:rsidR="00DC1BCA">
        <w:rPr>
          <w:rFonts w:ascii="Times New Roman" w:hAnsi="Times New Roman" w:cs="Times New Roman"/>
          <w:color w:val="000000"/>
        </w:rPr>
        <w:t>variation</w:t>
      </w:r>
      <w:r w:rsidR="00554F0B" w:rsidRPr="00554F0B">
        <w:rPr>
          <w:rFonts w:ascii="Times New Roman" w:hAnsi="Times New Roman" w:cs="Times New Roman"/>
          <w:color w:val="000000"/>
        </w:rPr>
        <w:t xml:space="preserve"> should be based on the</w:t>
      </w:r>
      <w:r w:rsidR="00DC1BCA">
        <w:rPr>
          <w:rFonts w:ascii="Times New Roman" w:hAnsi="Times New Roman" w:cs="Times New Roman"/>
          <w:color w:val="000000"/>
        </w:rPr>
        <w:t xml:space="preserve"> pathloss references of the</w:t>
      </w:r>
      <w:r w:rsidR="00554F0B" w:rsidRPr="00554F0B">
        <w:rPr>
          <w:rFonts w:ascii="Times New Roman" w:hAnsi="Times New Roman" w:cs="Times New Roman"/>
          <w:color w:val="000000"/>
        </w:rPr>
        <w:t xml:space="preserve"> same TRP</w:t>
      </w:r>
      <w:r w:rsidR="00380426">
        <w:rPr>
          <w:rFonts w:ascii="Times New Roman" w:hAnsi="Times New Roman" w:cs="Times New Roman"/>
          <w:color w:val="000000"/>
        </w:rPr>
        <w:t>,</w:t>
      </w:r>
      <w:r w:rsidR="00554F0B" w:rsidRPr="00554F0B">
        <w:rPr>
          <w:rFonts w:ascii="Times New Roman" w:hAnsi="Times New Roman" w:cs="Times New Roman"/>
          <w:color w:val="000000"/>
        </w:rPr>
        <w:t xml:space="preserve"> so that PHR may not be unnecessarily triggered.</w:t>
      </w:r>
    </w:p>
    <w:p w:rsidR="008F7988" w:rsidRPr="00554F0B" w:rsidRDefault="00DE27C1" w:rsidP="00F03D0E">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color w:val="000000"/>
        </w:rPr>
        <w:t>To do so, the pathloss references can be divided into groups based on the associated TRP. And when UE determines whether PHR is triggered, the c</w:t>
      </w:r>
      <w:r w:rsidRPr="00DE27C1">
        <w:rPr>
          <w:rFonts w:ascii="Times New Roman" w:hAnsi="Times New Roman" w:cs="Times New Roman"/>
        </w:rPr>
        <w:t>urrent path loss value is compared with the path loss</w:t>
      </w:r>
      <w:r>
        <w:rPr>
          <w:rFonts w:ascii="Times New Roman" w:hAnsi="Times New Roman" w:cs="Times New Roman"/>
        </w:rPr>
        <w:t xml:space="preserve"> value</w:t>
      </w:r>
      <w:r w:rsidRPr="00DE27C1">
        <w:rPr>
          <w:rFonts w:ascii="Times New Roman" w:hAnsi="Times New Roman" w:cs="Times New Roman"/>
        </w:rPr>
        <w:t xml:space="preserve"> of the path loss reference in the same path loss reference group measured for the last reported PHR</w:t>
      </w:r>
      <w:r>
        <w:rPr>
          <w:rFonts w:ascii="Times New Roman" w:hAnsi="Times New Roman" w:cs="Times New Roman"/>
        </w:rPr>
        <w:t>.</w:t>
      </w:r>
    </w:p>
    <w:p w:rsidR="00EE694C" w:rsidRDefault="00E127A9" w:rsidP="00F03D0E">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3</w:t>
      </w:r>
      <w:r>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Path loss variation in the PHR triggering condition should be based on the pathloss references of the same TRP.</w:t>
      </w:r>
    </w:p>
    <w:p w:rsidR="00F03D0E" w:rsidRPr="002A7EA6" w:rsidRDefault="00F03D0E" w:rsidP="00F03D0E">
      <w:pPr>
        <w:widowControl/>
        <w:autoSpaceDE w:val="0"/>
        <w:autoSpaceDN w:val="0"/>
        <w:adjustRightInd w:val="0"/>
        <w:snapToGrid w:val="0"/>
        <w:spacing w:after="120"/>
        <w:jc w:val="both"/>
        <w:rPr>
          <w:rFonts w:ascii="Times New Roman" w:eastAsia="新細明體" w:hAnsi="Times New Roman" w:cs="Times New Roman"/>
          <w:kern w:val="0"/>
          <w:sz w:val="22"/>
        </w:rPr>
      </w:pPr>
    </w:p>
    <w:p w:rsidR="00F03D0E" w:rsidRPr="00BC6D95" w:rsidRDefault="00F03D0E" w:rsidP="00F03D0E">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8F7988">
        <w:rPr>
          <w:rFonts w:ascii="Times New Roman" w:eastAsia="新細明體" w:hAnsi="Times New Roman" w:cs="Times New Roman"/>
          <w:b/>
          <w:kern w:val="0"/>
        </w:rPr>
        <w:t>4</w:t>
      </w:r>
      <w:r>
        <w:rPr>
          <w:rFonts w:ascii="Times New Roman" w:eastAsia="新細明體" w:hAnsi="Times New Roman" w:cs="Times New Roman"/>
          <w:b/>
          <w:kern w:val="0"/>
        </w:rPr>
        <w:t xml:space="preserve"> </w:t>
      </w:r>
      <w:r w:rsidR="00EE694C">
        <w:rPr>
          <w:rFonts w:ascii="Times New Roman" w:eastAsia="新細明體" w:hAnsi="Times New Roman" w:cs="Times New Roman"/>
          <w:b/>
          <w:kern w:val="0"/>
        </w:rPr>
        <w:t>PHR transmission</w:t>
      </w:r>
    </w:p>
    <w:p w:rsidR="00F03D0E" w:rsidRDefault="0073799A" w:rsidP="00F03D0E">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hint="eastAsia"/>
        </w:rPr>
        <w:t xml:space="preserve">For single DCI based multi-TRP transmission of a TB, since </w:t>
      </w:r>
      <w:r w:rsidR="00DA299C">
        <w:rPr>
          <w:rFonts w:ascii="Times New Roman" w:hAnsi="Times New Roman" w:cs="Times New Roman"/>
        </w:rPr>
        <w:t>there are multiple transmission occasions each corresponds to different power control parameters</w:t>
      </w:r>
      <w:r w:rsidR="00E3365F">
        <w:rPr>
          <w:rFonts w:ascii="Times New Roman" w:hAnsi="Times New Roman" w:cs="Times New Roman"/>
        </w:rPr>
        <w:t>, the power headroom may be different</w:t>
      </w:r>
      <w:r w:rsidR="00DA299C">
        <w:rPr>
          <w:rFonts w:ascii="Times New Roman" w:hAnsi="Times New Roman" w:cs="Times New Roman"/>
        </w:rPr>
        <w:t>.</w:t>
      </w:r>
      <w:r w:rsidR="00E3365F">
        <w:rPr>
          <w:rFonts w:ascii="Times New Roman" w:hAnsi="Times New Roman" w:cs="Times New Roman"/>
        </w:rPr>
        <w:t xml:space="preserve"> Therefore, which PHR should be included in the TB should be decided. </w:t>
      </w:r>
      <w:r w:rsidR="00A4082B">
        <w:rPr>
          <w:rFonts w:ascii="Times New Roman" w:hAnsi="Times New Roman" w:cs="Times New Roman"/>
        </w:rPr>
        <w:t>There are mainly two options to resolve this issue.</w:t>
      </w:r>
    </w:p>
    <w:p w:rsidR="00A4082B" w:rsidRDefault="00A4082B" w:rsidP="00F03D0E">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lastRenderedPageBreak/>
        <w:t xml:space="preserve">Option 1 is to </w:t>
      </w:r>
      <w:r w:rsidR="00380426">
        <w:rPr>
          <w:rFonts w:ascii="Times New Roman" w:hAnsi="Times New Roman" w:cs="Times New Roman"/>
        </w:rPr>
        <w:t xml:space="preserve">include only one PHR in the TB. For example, </w:t>
      </w:r>
      <w:r>
        <w:rPr>
          <w:rFonts w:ascii="Times New Roman" w:hAnsi="Times New Roman" w:cs="Times New Roman"/>
        </w:rPr>
        <w:t>the</w:t>
      </w:r>
      <w:r w:rsidR="00380426">
        <w:rPr>
          <w:rFonts w:ascii="Times New Roman" w:hAnsi="Times New Roman" w:cs="Times New Roman"/>
        </w:rPr>
        <w:t xml:space="preserve"> content of the</w:t>
      </w:r>
      <w:r>
        <w:rPr>
          <w:rFonts w:ascii="Times New Roman" w:hAnsi="Times New Roman" w:cs="Times New Roman"/>
        </w:rPr>
        <w:t xml:space="preserve"> PHR is for the transmission occasion corresponding to the PHR triggering pathl</w:t>
      </w:r>
      <w:bookmarkStart w:id="0" w:name="_GoBack"/>
      <w:bookmarkEnd w:id="0"/>
      <w:r>
        <w:rPr>
          <w:rFonts w:ascii="Times New Roman" w:hAnsi="Times New Roman" w:cs="Times New Roman"/>
        </w:rPr>
        <w:t>oss reference. This option can avoid the need for a new PHR format.</w:t>
      </w:r>
    </w:p>
    <w:p w:rsidR="00EE694C" w:rsidRDefault="00A4082B" w:rsidP="00F03D0E">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hint="eastAsia"/>
        </w:rPr>
        <w:t>Option 2 is t</w:t>
      </w:r>
      <w:r>
        <w:rPr>
          <w:rFonts w:ascii="Times New Roman" w:hAnsi="Times New Roman" w:cs="Times New Roman"/>
        </w:rPr>
        <w:t>o include all PHRs for each transmission occasions. The benefit of this option is that gNB can have the latest status of the power headroom corresponding to all the transmission occasions. However, to include all the PHRs may result in large overhead. In addition, a new PHR format needs to be specified.</w:t>
      </w:r>
    </w:p>
    <w:p w:rsidR="00EE694C" w:rsidRDefault="00E127A9" w:rsidP="00F03D0E">
      <w:pPr>
        <w:widowControl/>
        <w:autoSpaceDE w:val="0"/>
        <w:autoSpaceDN w:val="0"/>
        <w:adjustRightInd w:val="0"/>
        <w:snapToGrid w:val="0"/>
        <w:spacing w:after="120"/>
        <w:jc w:val="both"/>
        <w:rPr>
          <w:rFonts w:ascii="Times New Roman" w:hAnsi="Times New Roman" w:cs="Times New Roman"/>
        </w:rPr>
      </w:pPr>
      <w:r>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4</w:t>
      </w:r>
      <w:r>
        <w:rPr>
          <w:rFonts w:ascii="Times New Roman" w:eastAsia="新細明體" w:hAnsi="Times New Roman" w:cs="Times New Roman" w:hint="eastAsia"/>
          <w:b/>
          <w:kern w:val="0"/>
          <w:szCs w:val="24"/>
        </w:rPr>
        <w:t>:</w:t>
      </w:r>
      <w:r w:rsidRPr="00E127A9">
        <w:rPr>
          <w:rFonts w:ascii="Times New Roman" w:eastAsia="新細明體" w:hAnsi="Times New Roman" w:cs="Times New Roman"/>
          <w:b/>
          <w:kern w:val="0"/>
          <w:szCs w:val="24"/>
        </w:rPr>
        <w:t xml:space="preserve"> </w:t>
      </w:r>
      <w:r>
        <w:rPr>
          <w:rFonts w:ascii="Times New Roman" w:eastAsia="新細明體" w:hAnsi="Times New Roman" w:cs="Times New Roman"/>
          <w:b/>
          <w:kern w:val="0"/>
          <w:szCs w:val="24"/>
        </w:rPr>
        <w:t xml:space="preserve">For </w:t>
      </w:r>
      <w:r>
        <w:rPr>
          <w:rFonts w:ascii="Times New Roman" w:eastAsia="新細明體" w:hAnsi="Times New Roman" w:cs="Times New Roman"/>
          <w:b/>
          <w:kern w:val="0"/>
          <w:szCs w:val="24"/>
        </w:rPr>
        <w:t>multi-TRP UL transmission for URLLC</w:t>
      </w:r>
      <w:r>
        <w:rPr>
          <w:rFonts w:ascii="Times New Roman" w:eastAsia="新細明體" w:hAnsi="Times New Roman" w:cs="Times New Roman"/>
          <w:b/>
          <w:kern w:val="0"/>
          <w:szCs w:val="24"/>
        </w:rPr>
        <w:t>, PHR corresponding to the PHR triggering pathloss reference should be included in the TB</w:t>
      </w:r>
      <w:r w:rsidR="00466A64">
        <w:rPr>
          <w:rFonts w:ascii="Times New Roman" w:eastAsia="新細明體" w:hAnsi="Times New Roman" w:cs="Times New Roman"/>
          <w:b/>
          <w:kern w:val="0"/>
          <w:szCs w:val="24"/>
        </w:rPr>
        <w:t>, if triggered.</w:t>
      </w:r>
    </w:p>
    <w:p w:rsidR="00EE694C" w:rsidRPr="00B7149E" w:rsidRDefault="00EE694C" w:rsidP="00F03D0E">
      <w:pPr>
        <w:widowControl/>
        <w:autoSpaceDE w:val="0"/>
        <w:autoSpaceDN w:val="0"/>
        <w:adjustRightInd w:val="0"/>
        <w:snapToGrid w:val="0"/>
        <w:spacing w:after="120"/>
        <w:jc w:val="both"/>
        <w:rPr>
          <w:rFonts w:ascii="Times New Roman" w:eastAsia="新細明體" w:hAnsi="Times New Roman" w:cs="Times New Roman"/>
          <w:kern w:val="0"/>
          <w:sz w:val="22"/>
        </w:rPr>
      </w:pPr>
    </w:p>
    <w:p w:rsidR="00F03D0E" w:rsidRPr="000818FB" w:rsidRDefault="00F03D0E" w:rsidP="00F03D0E">
      <w:pPr>
        <w:widowControl/>
        <w:autoSpaceDE w:val="0"/>
        <w:autoSpaceDN w:val="0"/>
        <w:adjustRightInd w:val="0"/>
        <w:snapToGrid w:val="0"/>
        <w:spacing w:after="120"/>
        <w:jc w:val="both"/>
        <w:rPr>
          <w:rFonts w:ascii="Times New Roman" w:eastAsia="新細明體" w:hAnsi="Times New Roman" w:cs="Times New Roman"/>
          <w:b/>
          <w:kern w:val="0"/>
        </w:rPr>
      </w:pPr>
    </w:p>
    <w:p w:rsidR="00F03D0E" w:rsidRPr="00D37002" w:rsidRDefault="00F03D0E" w:rsidP="00F03D0E">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Pr="00D37002">
        <w:rPr>
          <w:rFonts w:ascii="Times New Roman" w:eastAsia="SimSun" w:hAnsi="Times New Roman" w:cs="Times New Roman"/>
          <w:b/>
          <w:bCs/>
          <w:sz w:val="28"/>
          <w:szCs w:val="28"/>
          <w:lang w:eastAsia="zh-CN"/>
        </w:rPr>
        <w:t>Conclusions</w:t>
      </w:r>
    </w:p>
    <w:p w:rsidR="00F03D0E" w:rsidRPr="00B54773" w:rsidRDefault="00F03D0E" w:rsidP="00F03D0E">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Pr>
          <w:rFonts w:ascii="Times New Roman" w:eastAsia="新細明體" w:hAnsi="Times New Roman" w:cs="Times New Roman"/>
        </w:rPr>
        <w:t xml:space="preserve"> </w:t>
      </w:r>
      <w:r w:rsidRPr="00B54773">
        <w:rPr>
          <w:rFonts w:ascii="Times New Roman" w:eastAsia="新細明體" w:hAnsi="Times New Roman" w:cs="Times New Roman"/>
        </w:rPr>
        <w:t>proposals.</w:t>
      </w:r>
    </w:p>
    <w:p w:rsidR="00F03D0E" w:rsidRDefault="001C06FA" w:rsidP="00F03D0E">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hint="eastAsia"/>
          <w:b/>
          <w:kern w:val="0"/>
          <w:szCs w:val="24"/>
        </w:rPr>
        <w:t>Proposal 1: FFS the number of PUSCH power control adjustment states for multi-TRP</w:t>
      </w:r>
      <w:r>
        <w:rPr>
          <w:rFonts w:ascii="Times New Roman" w:eastAsia="新細明體" w:hAnsi="Times New Roman" w:cs="Times New Roman"/>
          <w:b/>
          <w:kern w:val="0"/>
          <w:szCs w:val="24"/>
        </w:rPr>
        <w:t xml:space="preserve"> UL transmission</w:t>
      </w:r>
      <w:r>
        <w:rPr>
          <w:rFonts w:ascii="Times New Roman" w:eastAsia="新細明體" w:hAnsi="Times New Roman" w:cs="Times New Roman" w:hint="eastAsia"/>
          <w:b/>
          <w:kern w:val="0"/>
          <w:szCs w:val="24"/>
        </w:rPr>
        <w:t>.</w:t>
      </w:r>
    </w:p>
    <w:p w:rsidR="001C06FA" w:rsidRDefault="00466A64" w:rsidP="00F03D0E">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hint="eastAsia"/>
          <w:b/>
          <w:kern w:val="0"/>
          <w:szCs w:val="24"/>
        </w:rPr>
        <w:t xml:space="preserve">Proposal 2: </w:t>
      </w:r>
      <w:r>
        <w:rPr>
          <w:rFonts w:ascii="Times New Roman" w:eastAsia="新細明體" w:hAnsi="Times New Roman" w:cs="Times New Roman"/>
          <w:b/>
          <w:kern w:val="0"/>
          <w:szCs w:val="24"/>
        </w:rPr>
        <w:t>Adjusting more than one PUSCH power control adjustment state</w:t>
      </w:r>
      <w:r w:rsidR="006B14B5">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for a multi-TRP UL transmission for URLLC should be considered</w:t>
      </w:r>
      <w:r>
        <w:rPr>
          <w:rFonts w:ascii="Times New Roman" w:eastAsia="新細明體" w:hAnsi="Times New Roman" w:cs="Times New Roman" w:hint="eastAsia"/>
          <w:b/>
          <w:kern w:val="0"/>
          <w:szCs w:val="24"/>
        </w:rPr>
        <w:t>.</w:t>
      </w:r>
    </w:p>
    <w:p w:rsidR="00466A64" w:rsidRDefault="00466A64" w:rsidP="00F03D0E">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3</w:t>
      </w:r>
      <w:r>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Path loss variation in the PHR triggering condition should be based on the pathloss references of the same TRP.</w:t>
      </w:r>
    </w:p>
    <w:p w:rsidR="00466A64" w:rsidRPr="00F75A4F" w:rsidRDefault="00466A64" w:rsidP="00F03D0E">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4</w:t>
      </w:r>
      <w:r>
        <w:rPr>
          <w:rFonts w:ascii="Times New Roman" w:eastAsia="新細明體" w:hAnsi="Times New Roman" w:cs="Times New Roman" w:hint="eastAsia"/>
          <w:b/>
          <w:kern w:val="0"/>
          <w:szCs w:val="24"/>
        </w:rPr>
        <w:t>:</w:t>
      </w:r>
      <w:r w:rsidRPr="00E127A9">
        <w:rPr>
          <w:rFonts w:ascii="Times New Roman" w:eastAsia="新細明體" w:hAnsi="Times New Roman" w:cs="Times New Roman"/>
          <w:b/>
          <w:kern w:val="0"/>
          <w:szCs w:val="24"/>
        </w:rPr>
        <w:t xml:space="preserve"> </w:t>
      </w:r>
      <w:r>
        <w:rPr>
          <w:rFonts w:ascii="Times New Roman" w:eastAsia="新細明體" w:hAnsi="Times New Roman" w:cs="Times New Roman"/>
          <w:b/>
          <w:kern w:val="0"/>
          <w:szCs w:val="24"/>
        </w:rPr>
        <w:t>For multi-TRP UL transmission for URLLC, PHR corresponding to the PHR triggering pathloss reference should be included in the TB, if triggered.</w:t>
      </w:r>
    </w:p>
    <w:p w:rsidR="00F03D0E" w:rsidRPr="00D37002" w:rsidRDefault="00F03D0E" w:rsidP="00F03D0E">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Pr="00D37002">
        <w:rPr>
          <w:rFonts w:ascii="Times New Roman" w:eastAsia="SimSun" w:hAnsi="Times New Roman" w:cs="Times New Roman"/>
          <w:b/>
          <w:bCs/>
          <w:color w:val="000000"/>
          <w:sz w:val="28"/>
          <w:szCs w:val="28"/>
          <w:lang w:eastAsia="ko-KR"/>
        </w:rPr>
        <w:t>Reference</w:t>
      </w:r>
    </w:p>
    <w:p w:rsidR="00F03D0E" w:rsidRPr="008C788B" w:rsidRDefault="00F03D0E" w:rsidP="00F03D0E">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Pr>
          <w:rFonts w:ascii="Times New Roman" w:eastAsia="新細明體" w:hAnsi="Times New Roman" w:cs="Times New Roman"/>
          <w:kern w:val="0"/>
          <w:sz w:val="22"/>
        </w:rPr>
        <w:t>RAN1 Chairman’s Notes, RAN1 #96</w:t>
      </w:r>
      <w:r w:rsidR="00A73E7D">
        <w:rPr>
          <w:rFonts w:ascii="Times New Roman" w:eastAsia="新細明體" w:hAnsi="Times New Roman" w:cs="Times New Roman"/>
          <w:kern w:val="0"/>
          <w:sz w:val="22"/>
        </w:rPr>
        <w:t>bis</w:t>
      </w:r>
      <w:r>
        <w:rPr>
          <w:rFonts w:ascii="Times New Roman" w:eastAsia="新細明體" w:hAnsi="Times New Roman" w:cs="Times New Roman"/>
          <w:kern w:val="0"/>
          <w:sz w:val="22"/>
        </w:rPr>
        <w:t xml:space="preserve">, </w:t>
      </w:r>
      <w:r w:rsidR="00A73E7D">
        <w:rPr>
          <w:rFonts w:ascii="Times New Roman" w:eastAsia="新細明體" w:hAnsi="Times New Roman" w:cs="Times New Roman"/>
          <w:kern w:val="0"/>
          <w:sz w:val="22"/>
        </w:rPr>
        <w:t>X</w:t>
      </w:r>
      <w:r w:rsidR="00A73E7D" w:rsidRPr="00A73E7D">
        <w:rPr>
          <w:rFonts w:ascii="Times New Roman" w:eastAsia="新細明體" w:hAnsi="Times New Roman" w:cs="Times New Roman"/>
          <w:kern w:val="0"/>
          <w:sz w:val="22"/>
        </w:rPr>
        <w:t>i’an, China, 8th – 12th April</w:t>
      </w:r>
      <w:r>
        <w:rPr>
          <w:rFonts w:ascii="Times New Roman" w:eastAsia="新細明體" w:hAnsi="Times New Roman" w:cs="Times New Roman"/>
          <w:kern w:val="0"/>
          <w:sz w:val="22"/>
        </w:rPr>
        <w:t>, 2019</w:t>
      </w:r>
    </w:p>
    <w:p w:rsidR="00A97F60" w:rsidRPr="00A73E7D" w:rsidRDefault="00A97F60"/>
    <w:sectPr w:rsidR="00A97F60" w:rsidRPr="00A73E7D"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9DA" w:rsidRDefault="00CE59DA" w:rsidP="00F03D0E">
      <w:r>
        <w:separator/>
      </w:r>
    </w:p>
  </w:endnote>
  <w:endnote w:type="continuationSeparator" w:id="0">
    <w:p w:rsidR="00CE59DA" w:rsidRDefault="00CE59DA" w:rsidP="00F0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9DA" w:rsidRDefault="00CE59DA" w:rsidP="00F03D0E">
      <w:r>
        <w:separator/>
      </w:r>
    </w:p>
  </w:footnote>
  <w:footnote w:type="continuationSeparator" w:id="0">
    <w:p w:rsidR="00CE59DA" w:rsidRDefault="00CE59DA" w:rsidP="00F03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136"/>
    <w:rsid w:val="000072E9"/>
    <w:rsid w:val="000935FD"/>
    <w:rsid w:val="000A70DC"/>
    <w:rsid w:val="00186428"/>
    <w:rsid w:val="00197339"/>
    <w:rsid w:val="001C06FA"/>
    <w:rsid w:val="001C4735"/>
    <w:rsid w:val="00273B98"/>
    <w:rsid w:val="003558A7"/>
    <w:rsid w:val="00380426"/>
    <w:rsid w:val="00435136"/>
    <w:rsid w:val="00466A64"/>
    <w:rsid w:val="00554F0B"/>
    <w:rsid w:val="0061438C"/>
    <w:rsid w:val="006B14B5"/>
    <w:rsid w:val="006C1E05"/>
    <w:rsid w:val="006F0ECD"/>
    <w:rsid w:val="007027BD"/>
    <w:rsid w:val="0073799A"/>
    <w:rsid w:val="00797208"/>
    <w:rsid w:val="008F7988"/>
    <w:rsid w:val="009963D7"/>
    <w:rsid w:val="00A4082B"/>
    <w:rsid w:val="00A73E7D"/>
    <w:rsid w:val="00A97F60"/>
    <w:rsid w:val="00AA3D43"/>
    <w:rsid w:val="00AE230F"/>
    <w:rsid w:val="00BB44E9"/>
    <w:rsid w:val="00C45068"/>
    <w:rsid w:val="00CB5F2D"/>
    <w:rsid w:val="00CE59DA"/>
    <w:rsid w:val="00DA299C"/>
    <w:rsid w:val="00DC1399"/>
    <w:rsid w:val="00DC1BCA"/>
    <w:rsid w:val="00DE27C1"/>
    <w:rsid w:val="00E127A9"/>
    <w:rsid w:val="00E3365F"/>
    <w:rsid w:val="00EE694C"/>
    <w:rsid w:val="00F03D0E"/>
    <w:rsid w:val="00F854FD"/>
    <w:rsid w:val="00FD10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2312B8-60D9-41BF-BB65-75ADC2198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D0E"/>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3D0E"/>
    <w:pPr>
      <w:tabs>
        <w:tab w:val="center" w:pos="4153"/>
        <w:tab w:val="right" w:pos="8306"/>
      </w:tabs>
      <w:snapToGrid w:val="0"/>
    </w:pPr>
    <w:rPr>
      <w:sz w:val="20"/>
      <w:szCs w:val="20"/>
    </w:rPr>
  </w:style>
  <w:style w:type="character" w:customStyle="1" w:styleId="a4">
    <w:name w:val="頁首 字元"/>
    <w:basedOn w:val="a0"/>
    <w:link w:val="a3"/>
    <w:uiPriority w:val="99"/>
    <w:rsid w:val="00F03D0E"/>
    <w:rPr>
      <w:sz w:val="20"/>
      <w:szCs w:val="20"/>
    </w:rPr>
  </w:style>
  <w:style w:type="paragraph" w:styleId="a5">
    <w:name w:val="footer"/>
    <w:basedOn w:val="a"/>
    <w:link w:val="a6"/>
    <w:uiPriority w:val="99"/>
    <w:unhideWhenUsed/>
    <w:rsid w:val="00F03D0E"/>
    <w:pPr>
      <w:tabs>
        <w:tab w:val="center" w:pos="4153"/>
        <w:tab w:val="right" w:pos="8306"/>
      </w:tabs>
      <w:snapToGrid w:val="0"/>
    </w:pPr>
    <w:rPr>
      <w:sz w:val="20"/>
      <w:szCs w:val="20"/>
    </w:rPr>
  </w:style>
  <w:style w:type="character" w:customStyle="1" w:styleId="a6">
    <w:name w:val="頁尾 字元"/>
    <w:basedOn w:val="a0"/>
    <w:link w:val="a5"/>
    <w:uiPriority w:val="99"/>
    <w:rsid w:val="00F03D0E"/>
    <w:rPr>
      <w:sz w:val="20"/>
      <w:szCs w:val="20"/>
    </w:rPr>
  </w:style>
  <w:style w:type="paragraph" w:styleId="a7">
    <w:name w:val="List Paragraph"/>
    <w:aliases w:val="- Bullets,목록 단락,リスト段落,列出段落,?? ??,?????,????,Lista1,列出段落1,中等深浅网格 1 - 着色 21,列表段落,¥¡¡¡¡ì¬º¥¹¥È¶ÎÂä,ÁÐ³ö¶ÎÂä,列表段落1,—ño’i—Ž,¥ê¥¹¥È¶ÎÂä"/>
    <w:basedOn w:val="a"/>
    <w:link w:val="a8"/>
    <w:uiPriority w:val="34"/>
    <w:qFormat/>
    <w:rsid w:val="00F03D0E"/>
    <w:pPr>
      <w:ind w:leftChars="200" w:left="480"/>
    </w:pPr>
  </w:style>
  <w:style w:type="table" w:styleId="a9">
    <w:name w:val="Table Grid"/>
    <w:basedOn w:val="a1"/>
    <w:uiPriority w:val="39"/>
    <w:rsid w:val="00F03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
    <w:link w:val="a7"/>
    <w:uiPriority w:val="34"/>
    <w:qFormat/>
    <w:rsid w:val="00F03D0E"/>
  </w:style>
  <w:style w:type="paragraph" w:customStyle="1" w:styleId="NO">
    <w:name w:val="NO"/>
    <w:basedOn w:val="a"/>
    <w:link w:val="NOChar"/>
    <w:rsid w:val="008F7988"/>
    <w:pPr>
      <w:keepLines/>
      <w:widowControl/>
      <w:spacing w:after="180"/>
      <w:ind w:left="1135" w:hanging="851"/>
    </w:pPr>
    <w:rPr>
      <w:rFonts w:ascii="Times New Roman" w:eastAsia="Malgun Gothic" w:hAnsi="Times New Roman" w:cs="Times New Roman"/>
      <w:kern w:val="0"/>
      <w:sz w:val="20"/>
      <w:szCs w:val="20"/>
      <w:lang w:val="en-GB" w:eastAsia="en-US"/>
    </w:rPr>
  </w:style>
  <w:style w:type="paragraph" w:customStyle="1" w:styleId="B1">
    <w:name w:val="B1"/>
    <w:basedOn w:val="a"/>
    <w:link w:val="B1Char"/>
    <w:qFormat/>
    <w:rsid w:val="008F7988"/>
    <w:pPr>
      <w:widowControl/>
      <w:spacing w:after="180"/>
      <w:ind w:left="568" w:hanging="284"/>
    </w:pPr>
    <w:rPr>
      <w:rFonts w:ascii="Times New Roman" w:eastAsia="Malgun Gothic" w:hAnsi="Times New Roman" w:cs="Times New Roman"/>
      <w:kern w:val="0"/>
      <w:sz w:val="20"/>
      <w:szCs w:val="20"/>
      <w:lang w:val="en-GB" w:eastAsia="en-US"/>
    </w:rPr>
  </w:style>
  <w:style w:type="character" w:customStyle="1" w:styleId="B1Char">
    <w:name w:val="B1 Char"/>
    <w:link w:val="B1"/>
    <w:rsid w:val="008F7988"/>
    <w:rPr>
      <w:rFonts w:ascii="Times New Roman" w:eastAsia="Malgun Gothic" w:hAnsi="Times New Roman" w:cs="Times New Roman"/>
      <w:kern w:val="0"/>
      <w:sz w:val="20"/>
      <w:szCs w:val="20"/>
      <w:lang w:val="en-GB" w:eastAsia="en-US"/>
    </w:rPr>
  </w:style>
  <w:style w:type="character" w:customStyle="1" w:styleId="NOChar">
    <w:name w:val="NO Char"/>
    <w:link w:val="NO"/>
    <w:rsid w:val="008F7988"/>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39383">
      <w:bodyDiv w:val="1"/>
      <w:marLeft w:val="0"/>
      <w:marRight w:val="0"/>
      <w:marTop w:val="0"/>
      <w:marBottom w:val="0"/>
      <w:divBdr>
        <w:top w:val="none" w:sz="0" w:space="0" w:color="auto"/>
        <w:left w:val="none" w:sz="0" w:space="0" w:color="auto"/>
        <w:bottom w:val="none" w:sz="0" w:space="0" w:color="auto"/>
        <w:right w:val="none" w:sz="0" w:space="0" w:color="auto"/>
      </w:divBdr>
    </w:div>
    <w:div w:id="16724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5</Pages>
  <Words>1797</Words>
  <Characters>10248</Characters>
  <Application>Microsoft Office Word</Application>
  <DocSecurity>0</DocSecurity>
  <Lines>85</Lines>
  <Paragraphs>24</Paragraphs>
  <ScaleCrop>false</ScaleCrop>
  <Company>Toshiba</Company>
  <LinksUpToDate>false</LinksUpToDate>
  <CharactersWithSpaces>12021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25</cp:revision>
  <dcterms:created xsi:type="dcterms:W3CDTF">2019-05-03T03:56:00Z</dcterms:created>
  <dcterms:modified xsi:type="dcterms:W3CDTF">2019-05-03T16:04:00Z</dcterms:modified>
</cp:coreProperties>
</file>